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2021/119849</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DİDİM BELEDİYESİ YAPI KONTROL MÜDÜRLÜĞÜ</w:t>
      </w:r>
      <w:r w:rsidRPr="00F46639">
        <w:rPr>
          <w:sz w:val="22"/>
          <w:szCs w:val="22"/>
        </w:rPr>
        <w:t xml:space="preserve"> tarafından ihaleye çıkartılmış bulunan </w:t>
      </w:r>
      <w:r w:rsidRPr="00F46639">
        <w:rPr>
          <w:i/>
          <w:sz w:val="22"/>
          <w:szCs w:val="22"/>
        </w:rPr>
        <w:t>DİDİM İLÇE SINIRLARI DAHİLİNDE BELEDİYE ENCÜMENİ TARAFINDAN HAKKINDA 3194 SAYILI KANUNUN 32 nci MADDESİNE GÖRE YIKIM KARARI VERİLEN İKİ ADET TAŞINMAZIN YIKIMI İLE MOLOZLARIN TAŞINMASI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DİDİM BELEDİYESİ YAPI KONTROL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