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2021/110032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DİDİM BELEDİYESİ YAPI KONTROL MÜDÜRLÜĞÜ</w:t>
      </w:r>
      <w:r w:rsidRPr="00F46639">
        <w:rPr>
          <w:sz w:val="22"/>
          <w:szCs w:val="22"/>
        </w:rPr>
        <w:t xml:space="preserve"> tarafından ihaleye çıkartılmış bulunan </w:t>
      </w:r>
      <w:r w:rsidRPr="00F46639">
        <w:rPr>
          <w:i/>
          <w:sz w:val="22"/>
          <w:szCs w:val="22"/>
        </w:rPr>
        <w:t>DİDİM İLÇE SINIRLARI İÇERİSİNDEKİ İMAR KANUNUNA AYKIRI İMALATLARIN YIKIMI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DİDİM BELEDİYESİ YAPI KONTROL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