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2021/103896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Akrilik Tam Protez (Diş ve Akrilik Bitim Dâhil) (Akrilik, Tek Çene)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Metal Kaideli Tam Protez (Tek Çene) (Metal İskelet Döküm Ücreti, Diş ve Akrilik Bitim Dâhil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Metal Kaideli Bölümlü Protez (Tek Çene)(Metal İskelet Döküm Ücreti, Diş ve Akrilik Bitim Dâhil)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İmplant Üstü Tam Protez (Tek Çene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Gece plağı (Bruksizm için)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Veneer Kron (Lazer Sinter Metal Alt Yapılı Seramik Kron) (Üye)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Tam Seramik Kron (Metal Desteksiz Kron-Köprü, Laminate vb.) (Üye)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Zirkonyum Alt Yapılı Seramik Kron (Üye)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Hassas Tutuculu Kron (Üye)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İmplant Üstü Kron-Köprü (Lazer Sinter Metal Alt Yapılı Seramik Kuron) (Üye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Tamir (Akrilik Protez Kırık veya Çatlak Tamiri, Diş veya Kroşe İlavesi)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Akrilik Protez Besleme (Tek Çene)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Proteze yumuşak akrilik uygulaması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Kron, köprü tamiri (Üye)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