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BÜYÜKŞEHİR BELEDİYESİ ÇEVRE KORUMA VE KONTROL DAİRESİ BAŞKANLIĞI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ÇEVRE KORUMA VE KONTROL DAİRESİ HİZMETLERİNDE KULLANILMAK ÜZERE ARAÇ KİRALANMASI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