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35 inci maddesine göre EKAP üzerinde hangi yıl/yılların bilançosunun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Bilanço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Gelir Tablosu (Ortağı olunan ortak girişime/girişimlere ait veriler sorgulanamamaktadır.)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36 ncı maddesine göre EKAP üzerinde hangi yıl/yılların gelir tablosunun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Gelir tablosu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Ticaret Sicili Bilgileri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Mersis No</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Ticaret Siciline ilişkin olarak ortaklara ait bilgiler (halka arz edilen hisseler hariç) ile yöneticilere ait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Noterler Birliği Tarafından Düzenlenen Vekaletnameler ve Azilnameler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TC Kimlik Numarası / Yabancı Kimlik Numarası, Noterlik Adı/Konsolosluk Adı, Yevmiye Tarihi, Yevmiye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İhalelere katılımda bulunacak isteklilere ilişkin ilgisine göre vekaletname ve azilname bilgileri. </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