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2020/632990</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Uygulama ve Araştırma Hastanesi YÜKSEKÖĞRETİM KURUMLARI AYDIN ADNAN MENDERES ÜNİVERSİTESİ</w:t>
      </w:r>
      <w:r w:rsidRPr="008C6A16">
        <w:rPr>
          <w:sz w:val="22"/>
          <w:szCs w:val="22"/>
        </w:rPr>
        <w:t xml:space="preserve"> tarafından ihaleye çıkartılmış bulunan </w:t>
      </w:r>
      <w:r w:rsidRPr="008C6A16">
        <w:rPr>
          <w:i/>
          <w:color w:val="808080"/>
          <w:sz w:val="20"/>
        </w:rPr>
        <w:t>Yıllık Kan Gazları Reaktif (Kuru Sistem)Alımı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Uygulama ve Araştırma Hastanesi YÜKSEKÖĞRETİM KURUMLARI AYDIN ADNAN MENDERES ÜNİVERSİTESİ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