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Tarım ve Orman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Akaryakıt</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