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2020/595144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Aile Çalışma ve Sosyal Hizmetler İl Müdürlüğ AİLE, ÇALIŞMA VE SOSYAL HİZMETLER BAKANLIĞI BAKAN YARDIMCILIKLARI</w:t>
      </w:r>
      <w:r w:rsidRPr="008C6A16">
        <w:rPr>
          <w:sz w:val="22"/>
          <w:szCs w:val="22"/>
        </w:rPr>
        <w:t xml:space="preserve"> tarafından ihaleye çıkartılmış bulunan </w:t>
      </w:r>
      <w:r w:rsidRPr="008C6A16">
        <w:rPr>
          <w:i/>
          <w:color w:val="808080"/>
          <w:sz w:val="20"/>
        </w:rPr>
        <w:t>Aydın Aİle, Çalışma ve Sosyal Hizmetler İl Müdürlüğüne Bağlı Kuruluşların 2021 Mali Yılı İçin Katı(Kömür) ve Sıvı(Kalorifer Yakıtı-Kükürt Oranı % 0,1 Geçen Ancak %1 Geçmeyen) Kalorifer Yakıtı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Aile Çalışma ve Sosyal Hizmetler İl Müdürlüğ AİLE, ÇALIŞMA VE SOSYAL HİZMETLER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