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Aile Çalışma ve Sosyal Hizmetler İl Müdürlüğ AİLE, ÇALIŞMA VE SOSYAL HİZMETLER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Aydın Aİle, Çalışma ve Sosyal Hizmetler İl Müdürlüğüne Bağlı Kuruluşların 2021 Mali Yılı İçin Katı(Kömür) ve Sıvı(Kalorifer Yakıtı-Kükürt Oranı % 0,1 Geçen Ancak %1 Geçmeyen) Kalorifer Yakıtı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