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915" w:rsidRPr="00E44FAB" w:rsidRDefault="0061644B" w:rsidP="0061644B">
      <w:pPr>
        <w:shd w:val="clear" w:color="auto" w:fill="FFFFFF"/>
        <w:spacing w:line="283" w:lineRule="exact"/>
        <w:ind w:left="2836" w:right="3662"/>
        <w:jc w:val="center"/>
        <w:rPr>
          <w:rFonts w:ascii="Times New Roman" w:hAnsi="Times New Roman" w:cs="Times New Roman"/>
          <w:b/>
          <w:bCs/>
          <w:color w:val="545454"/>
          <w:spacing w:val="-10"/>
          <w:sz w:val="24"/>
          <w:szCs w:val="24"/>
        </w:rPr>
      </w:pPr>
      <w:r>
        <w:rPr>
          <w:rFonts w:ascii="Times New Roman" w:hAnsi="Times New Roman" w:cs="Times New Roman"/>
          <w:b/>
          <w:bCs/>
          <w:color w:val="545454"/>
          <w:spacing w:val="-10"/>
          <w:sz w:val="24"/>
          <w:szCs w:val="24"/>
        </w:rPr>
        <w:t xml:space="preserve">      </w:t>
      </w:r>
      <w:r w:rsidR="00673915" w:rsidRPr="00E44FAB">
        <w:rPr>
          <w:rFonts w:ascii="Times New Roman" w:hAnsi="Times New Roman" w:cs="Times New Roman"/>
          <w:b/>
          <w:bCs/>
          <w:color w:val="545454"/>
          <w:spacing w:val="-10"/>
          <w:sz w:val="24"/>
          <w:szCs w:val="24"/>
        </w:rPr>
        <w:t>T.C</w:t>
      </w:r>
    </w:p>
    <w:p w:rsidR="00673915" w:rsidRPr="00E44FAB" w:rsidRDefault="0061644B" w:rsidP="0061644B">
      <w:pPr>
        <w:shd w:val="clear" w:color="auto" w:fill="FFFFFF"/>
        <w:spacing w:line="283" w:lineRule="exact"/>
        <w:ind w:left="2836" w:right="3662"/>
        <w:jc w:val="center"/>
        <w:rPr>
          <w:rFonts w:ascii="Times New Roman" w:hAnsi="Times New Roman" w:cs="Times New Roman"/>
          <w:sz w:val="24"/>
          <w:szCs w:val="24"/>
        </w:rPr>
      </w:pPr>
      <w:r>
        <w:rPr>
          <w:rFonts w:ascii="Times New Roman" w:hAnsi="Times New Roman" w:cs="Times New Roman"/>
          <w:b/>
          <w:bCs/>
          <w:color w:val="545454"/>
          <w:spacing w:val="-7"/>
          <w:sz w:val="24"/>
          <w:szCs w:val="24"/>
        </w:rPr>
        <w:t xml:space="preserve">          </w:t>
      </w:r>
      <w:r w:rsidR="00CF025B">
        <w:rPr>
          <w:rFonts w:ascii="Times New Roman" w:hAnsi="Times New Roman" w:cs="Times New Roman"/>
          <w:b/>
          <w:bCs/>
          <w:color w:val="545454"/>
          <w:spacing w:val="-7"/>
          <w:sz w:val="24"/>
          <w:szCs w:val="24"/>
        </w:rPr>
        <w:t>AYDIN VALİLİĞİ</w:t>
      </w:r>
    </w:p>
    <w:p w:rsidR="00673915" w:rsidRDefault="00CF025B" w:rsidP="000330E2">
      <w:pPr>
        <w:shd w:val="clear" w:color="auto" w:fill="FFFFFF"/>
        <w:spacing w:line="283" w:lineRule="exact"/>
        <w:ind w:right="38"/>
        <w:jc w:val="center"/>
        <w:rPr>
          <w:rFonts w:ascii="Times New Roman" w:hAnsi="Times New Roman" w:cs="Times New Roman"/>
          <w:color w:val="545454"/>
          <w:spacing w:val="-2"/>
          <w:sz w:val="24"/>
          <w:szCs w:val="24"/>
        </w:rPr>
      </w:pPr>
      <w:r>
        <w:rPr>
          <w:rFonts w:ascii="Times New Roman" w:hAnsi="Times New Roman" w:cs="Times New Roman"/>
          <w:color w:val="545454"/>
          <w:spacing w:val="-2"/>
          <w:sz w:val="24"/>
          <w:szCs w:val="24"/>
        </w:rPr>
        <w:t>Aile, Çalışma ve Sosyal Hizmetler İl Müdürlüğü</w:t>
      </w:r>
    </w:p>
    <w:p w:rsidR="00CF025B" w:rsidRPr="00E44FAB" w:rsidRDefault="00CF025B" w:rsidP="000330E2">
      <w:pPr>
        <w:shd w:val="clear" w:color="auto" w:fill="FFFFFF"/>
        <w:spacing w:line="283" w:lineRule="exact"/>
        <w:ind w:right="38"/>
        <w:jc w:val="center"/>
        <w:rPr>
          <w:rFonts w:ascii="Times New Roman" w:hAnsi="Times New Roman" w:cs="Times New Roman"/>
          <w:color w:val="545454"/>
          <w:spacing w:val="-2"/>
          <w:sz w:val="24"/>
          <w:szCs w:val="24"/>
        </w:rPr>
      </w:pPr>
    </w:p>
    <w:p w:rsidR="00673915" w:rsidRDefault="00CF025B" w:rsidP="000330E2">
      <w:pPr>
        <w:shd w:val="clear" w:color="auto" w:fill="FFFFFF"/>
        <w:jc w:val="center"/>
        <w:rPr>
          <w:rFonts w:ascii="Times New Roman" w:hAnsi="Times New Roman" w:cs="Times New Roman"/>
          <w:color w:val="545454"/>
          <w:spacing w:val="-7"/>
          <w:sz w:val="24"/>
          <w:szCs w:val="24"/>
        </w:rPr>
      </w:pPr>
      <w:r>
        <w:rPr>
          <w:rFonts w:ascii="Times New Roman" w:hAnsi="Times New Roman" w:cs="Times New Roman"/>
          <w:color w:val="545454"/>
          <w:spacing w:val="-9"/>
          <w:sz w:val="24"/>
          <w:szCs w:val="24"/>
        </w:rPr>
        <w:t xml:space="preserve">AYDIN AİLE, ÇALIŞMA VE SOSYAL HİZMETLER İL MÜDÜRLÜĞÜ VE BAĞLI </w:t>
      </w:r>
      <w:r w:rsidR="00250FB7">
        <w:rPr>
          <w:rFonts w:ascii="Times New Roman" w:hAnsi="Times New Roman" w:cs="Times New Roman"/>
          <w:color w:val="545454"/>
          <w:spacing w:val="-9"/>
          <w:sz w:val="24"/>
          <w:szCs w:val="24"/>
        </w:rPr>
        <w:t xml:space="preserve">KURULUŞLARININ </w:t>
      </w:r>
      <w:r w:rsidR="00250FB7" w:rsidRPr="00E44FAB">
        <w:rPr>
          <w:rFonts w:ascii="Times New Roman" w:hAnsi="Times New Roman" w:cs="Times New Roman"/>
          <w:color w:val="545454"/>
          <w:spacing w:val="-9"/>
          <w:sz w:val="24"/>
          <w:szCs w:val="24"/>
        </w:rPr>
        <w:t>YAKAKACAK</w:t>
      </w:r>
      <w:r w:rsidR="00673915" w:rsidRPr="00E44FAB">
        <w:rPr>
          <w:rFonts w:ascii="Times New Roman" w:hAnsi="Times New Roman" w:cs="Times New Roman"/>
          <w:color w:val="545454"/>
          <w:spacing w:val="-9"/>
          <w:sz w:val="24"/>
          <w:szCs w:val="24"/>
        </w:rPr>
        <w:t xml:space="preserve"> </w:t>
      </w:r>
      <w:r w:rsidR="00250FB7">
        <w:rPr>
          <w:rFonts w:ascii="Times New Roman" w:hAnsi="Times New Roman" w:cs="Times New Roman"/>
          <w:color w:val="545454"/>
          <w:spacing w:val="-7"/>
          <w:sz w:val="24"/>
          <w:szCs w:val="24"/>
        </w:rPr>
        <w:t>İHTİYACINDA KULLANILMAK ÜZERE</w:t>
      </w:r>
      <w:r w:rsidR="00250FB7" w:rsidRPr="00E44FAB">
        <w:rPr>
          <w:rFonts w:ascii="Times New Roman" w:hAnsi="Times New Roman" w:cs="Times New Roman"/>
          <w:color w:val="545454"/>
          <w:spacing w:val="-7"/>
          <w:sz w:val="24"/>
          <w:szCs w:val="24"/>
        </w:rPr>
        <w:t xml:space="preserve"> </w:t>
      </w:r>
      <w:r w:rsidR="00250FB7">
        <w:rPr>
          <w:rFonts w:ascii="Times New Roman" w:hAnsi="Times New Roman" w:cs="Times New Roman"/>
          <w:color w:val="545454"/>
          <w:spacing w:val="-7"/>
          <w:sz w:val="24"/>
          <w:szCs w:val="24"/>
        </w:rPr>
        <w:t>İTHAL</w:t>
      </w:r>
      <w:r w:rsidR="00250FB7">
        <w:rPr>
          <w:rFonts w:ascii="Times New Roman" w:hAnsi="Times New Roman" w:cs="Times New Roman"/>
          <w:b/>
          <w:color w:val="545454"/>
          <w:spacing w:val="-7"/>
          <w:sz w:val="24"/>
          <w:szCs w:val="24"/>
        </w:rPr>
        <w:t xml:space="preserve"> FI</w:t>
      </w:r>
      <w:r w:rsidR="00673915" w:rsidRPr="002A613B">
        <w:rPr>
          <w:rFonts w:ascii="Times New Roman" w:hAnsi="Times New Roman" w:cs="Times New Roman"/>
          <w:b/>
          <w:color w:val="545454"/>
          <w:spacing w:val="-7"/>
          <w:sz w:val="24"/>
          <w:szCs w:val="24"/>
        </w:rPr>
        <w:t>NDIK KÖMÜR</w:t>
      </w:r>
      <w:r>
        <w:rPr>
          <w:rFonts w:ascii="Times New Roman" w:hAnsi="Times New Roman" w:cs="Times New Roman"/>
          <w:b/>
          <w:color w:val="545454"/>
          <w:spacing w:val="-7"/>
          <w:sz w:val="24"/>
          <w:szCs w:val="24"/>
        </w:rPr>
        <w:t xml:space="preserve">, </w:t>
      </w:r>
      <w:r w:rsidR="00250FB7">
        <w:rPr>
          <w:rFonts w:ascii="Times New Roman" w:hAnsi="Times New Roman" w:cs="Times New Roman"/>
          <w:b/>
          <w:color w:val="545454"/>
          <w:spacing w:val="-7"/>
          <w:sz w:val="24"/>
          <w:szCs w:val="24"/>
        </w:rPr>
        <w:t xml:space="preserve">İTHAL </w:t>
      </w:r>
      <w:r>
        <w:rPr>
          <w:rFonts w:ascii="Times New Roman" w:hAnsi="Times New Roman" w:cs="Times New Roman"/>
          <w:b/>
          <w:color w:val="545454"/>
          <w:spacing w:val="-7"/>
          <w:sz w:val="24"/>
          <w:szCs w:val="24"/>
        </w:rPr>
        <w:t>NOHUT KÖMÜR</w:t>
      </w:r>
      <w:r w:rsidR="001E181C" w:rsidRPr="001E181C">
        <w:rPr>
          <w:rFonts w:ascii="Times New Roman" w:hAnsi="Times New Roman" w:cs="Times New Roman"/>
          <w:b/>
          <w:color w:val="545454"/>
          <w:spacing w:val="-7"/>
          <w:sz w:val="24"/>
          <w:szCs w:val="24"/>
        </w:rPr>
        <w:t xml:space="preserve"> </w:t>
      </w:r>
      <w:r w:rsidR="00250FB7">
        <w:rPr>
          <w:rFonts w:ascii="Times New Roman" w:hAnsi="Times New Roman" w:cs="Times New Roman"/>
          <w:b/>
          <w:color w:val="545454"/>
          <w:spacing w:val="-7"/>
          <w:sz w:val="24"/>
          <w:szCs w:val="24"/>
        </w:rPr>
        <w:t xml:space="preserve">VE </w:t>
      </w:r>
      <w:r w:rsidR="007663B3">
        <w:rPr>
          <w:rFonts w:ascii="Times New Roman" w:hAnsi="Times New Roman" w:cs="Times New Roman"/>
          <w:b/>
          <w:color w:val="545454"/>
          <w:spacing w:val="-7"/>
          <w:sz w:val="24"/>
          <w:szCs w:val="24"/>
        </w:rPr>
        <w:t>KALORİFER YAKITI (</w:t>
      </w:r>
      <w:r w:rsidR="007663B3" w:rsidRPr="007663B3">
        <w:rPr>
          <w:rFonts w:ascii="Times New Roman" w:hAnsi="Times New Roman" w:cs="Times New Roman"/>
          <w:b/>
          <w:color w:val="545454"/>
          <w:spacing w:val="-7"/>
          <w:sz w:val="24"/>
          <w:szCs w:val="24"/>
        </w:rPr>
        <w:t>KÜKÜRT ORANI%0,1’İ GEÇEN ANCAK%1’İ GEÇMEYEN</w:t>
      </w:r>
      <w:r w:rsidR="007045FF">
        <w:rPr>
          <w:rFonts w:ascii="Times New Roman" w:hAnsi="Times New Roman" w:cs="Times New Roman"/>
          <w:b/>
          <w:color w:val="545454"/>
          <w:spacing w:val="-7"/>
          <w:sz w:val="24"/>
          <w:szCs w:val="24"/>
        </w:rPr>
        <w:t>-KALYAK</w:t>
      </w:r>
      <w:r w:rsidR="007663B3" w:rsidRPr="007663B3">
        <w:rPr>
          <w:rFonts w:ascii="Times New Roman" w:hAnsi="Times New Roman" w:cs="Times New Roman"/>
          <w:b/>
          <w:color w:val="545454"/>
          <w:spacing w:val="-7"/>
          <w:sz w:val="24"/>
          <w:szCs w:val="24"/>
        </w:rPr>
        <w:t xml:space="preserve"> </w:t>
      </w:r>
      <w:r w:rsidR="007663B3">
        <w:rPr>
          <w:rFonts w:ascii="Times New Roman" w:hAnsi="Times New Roman" w:cs="Times New Roman"/>
          <w:b/>
          <w:color w:val="545454"/>
          <w:spacing w:val="-7"/>
          <w:sz w:val="24"/>
          <w:szCs w:val="24"/>
        </w:rPr>
        <w:t>)</w:t>
      </w:r>
      <w:r w:rsidR="00250FB7">
        <w:rPr>
          <w:rFonts w:ascii="Times New Roman" w:hAnsi="Times New Roman" w:cs="Times New Roman"/>
          <w:color w:val="545454"/>
          <w:spacing w:val="-7"/>
          <w:sz w:val="24"/>
          <w:szCs w:val="24"/>
        </w:rPr>
        <w:t xml:space="preserve">ALIMI </w:t>
      </w:r>
      <w:r w:rsidR="00673915" w:rsidRPr="00E44FAB">
        <w:rPr>
          <w:rFonts w:ascii="Times New Roman" w:hAnsi="Times New Roman" w:cs="Times New Roman"/>
          <w:color w:val="545454"/>
          <w:spacing w:val="-7"/>
          <w:sz w:val="24"/>
          <w:szCs w:val="24"/>
        </w:rPr>
        <w:t>TEKNİK ŞARTNAMESİDİR</w:t>
      </w:r>
    </w:p>
    <w:p w:rsidR="00250FB7" w:rsidRDefault="00250FB7" w:rsidP="00250FB7">
      <w:pPr>
        <w:shd w:val="clear" w:color="auto" w:fill="FFFFFF"/>
        <w:rPr>
          <w:rFonts w:ascii="Times New Roman" w:hAnsi="Times New Roman" w:cs="Times New Roman"/>
          <w:color w:val="545454"/>
          <w:spacing w:val="-7"/>
          <w:sz w:val="24"/>
          <w:szCs w:val="24"/>
        </w:rPr>
      </w:pPr>
    </w:p>
    <w:p w:rsidR="00250FB7" w:rsidRPr="00250FB7" w:rsidRDefault="00250FB7" w:rsidP="00250FB7">
      <w:pPr>
        <w:shd w:val="clear" w:color="auto" w:fill="FFFFFF"/>
        <w:rPr>
          <w:rFonts w:ascii="Times New Roman" w:hAnsi="Times New Roman" w:cs="Times New Roman"/>
          <w:color w:val="545454"/>
          <w:spacing w:val="-7"/>
          <w:sz w:val="24"/>
          <w:szCs w:val="24"/>
          <w:u w:val="single"/>
        </w:rPr>
      </w:pPr>
      <w:r w:rsidRPr="00250FB7">
        <w:rPr>
          <w:rFonts w:ascii="Times New Roman" w:hAnsi="Times New Roman" w:cs="Times New Roman"/>
          <w:b/>
          <w:color w:val="545454"/>
          <w:spacing w:val="-7"/>
          <w:sz w:val="24"/>
          <w:szCs w:val="24"/>
          <w:u w:val="single"/>
        </w:rPr>
        <w:t>İTHAL FINDIK KÖMÜR, İTHAL</w:t>
      </w:r>
      <w:r w:rsidR="00E8418F">
        <w:rPr>
          <w:rFonts w:ascii="Times New Roman" w:hAnsi="Times New Roman" w:cs="Times New Roman"/>
          <w:b/>
          <w:color w:val="545454"/>
          <w:spacing w:val="-7"/>
          <w:sz w:val="24"/>
          <w:szCs w:val="24"/>
          <w:u w:val="single"/>
        </w:rPr>
        <w:t xml:space="preserve"> NOHUT KÖMÜR </w:t>
      </w:r>
      <w:r w:rsidRPr="00250FB7">
        <w:rPr>
          <w:rFonts w:ascii="Times New Roman" w:hAnsi="Times New Roman" w:cs="Times New Roman"/>
          <w:b/>
          <w:color w:val="545454"/>
          <w:spacing w:val="-7"/>
          <w:sz w:val="24"/>
          <w:szCs w:val="24"/>
          <w:u w:val="single"/>
        </w:rPr>
        <w:t>TEKNİK ŞARTNAMESİ:</w:t>
      </w:r>
    </w:p>
    <w:p w:rsidR="00673915" w:rsidRPr="00E44FAB" w:rsidRDefault="00673915" w:rsidP="00156D28">
      <w:pPr>
        <w:jc w:val="both"/>
        <w:rPr>
          <w:rFonts w:ascii="Times New Roman" w:hAnsi="Times New Roman" w:cs="Times New Roman"/>
          <w:sz w:val="24"/>
          <w:szCs w:val="24"/>
        </w:rPr>
      </w:pPr>
    </w:p>
    <w:p w:rsidR="00673915" w:rsidRPr="00E44FAB" w:rsidRDefault="00673915" w:rsidP="00156D28">
      <w:pPr>
        <w:jc w:val="both"/>
        <w:rPr>
          <w:rFonts w:ascii="Times New Roman" w:hAnsi="Times New Roman" w:cs="Times New Roman"/>
          <w:sz w:val="24"/>
          <w:szCs w:val="24"/>
        </w:rPr>
      </w:pPr>
    </w:p>
    <w:p w:rsidR="00673915" w:rsidRPr="00E44FAB" w:rsidRDefault="00BA6EA3" w:rsidP="00156D28">
      <w:pPr>
        <w:jc w:val="both"/>
        <w:rPr>
          <w:rFonts w:ascii="Times New Roman" w:hAnsi="Times New Roman" w:cs="Times New Roman"/>
          <w:b/>
          <w:bCs/>
          <w:color w:val="FF0000"/>
          <w:sz w:val="24"/>
          <w:szCs w:val="24"/>
          <w:u w:val="single"/>
        </w:rPr>
      </w:pPr>
      <w:r>
        <w:rPr>
          <w:rFonts w:ascii="Times New Roman" w:hAnsi="Times New Roman" w:cs="Times New Roman"/>
          <w:b/>
          <w:bCs/>
          <w:color w:val="FF0000"/>
          <w:sz w:val="24"/>
          <w:szCs w:val="24"/>
          <w:u w:val="single"/>
        </w:rPr>
        <w:t xml:space="preserve">FINDIK </w:t>
      </w:r>
      <w:proofErr w:type="gramStart"/>
      <w:r>
        <w:rPr>
          <w:rFonts w:ascii="Times New Roman" w:hAnsi="Times New Roman" w:cs="Times New Roman"/>
          <w:b/>
          <w:bCs/>
          <w:color w:val="FF0000"/>
          <w:sz w:val="24"/>
          <w:szCs w:val="24"/>
          <w:u w:val="single"/>
        </w:rPr>
        <w:t>KÖMÜR</w:t>
      </w:r>
      <w:r w:rsidR="00673915" w:rsidRPr="00E44FAB">
        <w:rPr>
          <w:rFonts w:ascii="Times New Roman" w:hAnsi="Times New Roman" w:cs="Times New Roman"/>
          <w:b/>
          <w:bCs/>
          <w:color w:val="FF0000"/>
          <w:sz w:val="24"/>
          <w:szCs w:val="24"/>
          <w:u w:val="single"/>
        </w:rPr>
        <w:t xml:space="preserve"> :</w:t>
      </w:r>
      <w:proofErr w:type="gramEnd"/>
    </w:p>
    <w:p w:rsidR="00673915" w:rsidRPr="00E44FAB" w:rsidRDefault="00673915" w:rsidP="00156D28">
      <w:pPr>
        <w:jc w:val="both"/>
        <w:rPr>
          <w:rFonts w:ascii="Times New Roman" w:hAnsi="Times New Roman" w:cs="Times New Roman"/>
          <w:b/>
          <w:bCs/>
          <w:color w:val="FF0000"/>
          <w:sz w:val="24"/>
          <w:szCs w:val="24"/>
          <w:u w:val="single"/>
        </w:rPr>
      </w:pPr>
    </w:p>
    <w:p w:rsidR="00673915" w:rsidRPr="00E44FAB" w:rsidRDefault="00673915" w:rsidP="00156D28">
      <w:pPr>
        <w:jc w:val="both"/>
        <w:rPr>
          <w:rFonts w:ascii="Times New Roman" w:hAnsi="Times New Roman" w:cs="Times New Roman"/>
          <w:sz w:val="24"/>
          <w:szCs w:val="24"/>
        </w:rPr>
      </w:pPr>
      <w:r w:rsidRPr="00E44FAB">
        <w:rPr>
          <w:rFonts w:ascii="Times New Roman" w:hAnsi="Times New Roman" w:cs="Times New Roman"/>
          <w:b/>
          <w:bCs/>
          <w:sz w:val="24"/>
          <w:szCs w:val="24"/>
        </w:rPr>
        <w:t>1</w:t>
      </w:r>
      <w:r w:rsidRPr="00E44FAB">
        <w:rPr>
          <w:rFonts w:ascii="Times New Roman" w:hAnsi="Times New Roman" w:cs="Times New Roman"/>
          <w:color w:val="00FFFF"/>
          <w:sz w:val="24"/>
          <w:szCs w:val="24"/>
        </w:rPr>
        <w:t>-</w:t>
      </w:r>
      <w:r w:rsidRPr="00E44FAB">
        <w:rPr>
          <w:rFonts w:ascii="Times New Roman" w:hAnsi="Times New Roman" w:cs="Times New Roman"/>
          <w:sz w:val="24"/>
          <w:szCs w:val="24"/>
        </w:rPr>
        <w:t xml:space="preserve">Birinci sınıf </w:t>
      </w:r>
      <w:proofErr w:type="spellStart"/>
      <w:r w:rsidRPr="00E44FAB">
        <w:rPr>
          <w:rFonts w:ascii="Times New Roman" w:hAnsi="Times New Roman" w:cs="Times New Roman"/>
          <w:sz w:val="24"/>
          <w:szCs w:val="24"/>
        </w:rPr>
        <w:t>TSE’li</w:t>
      </w:r>
      <w:proofErr w:type="spellEnd"/>
      <w:r w:rsidRPr="00E44FAB">
        <w:rPr>
          <w:rFonts w:ascii="Times New Roman" w:hAnsi="Times New Roman" w:cs="Times New Roman"/>
          <w:sz w:val="24"/>
          <w:szCs w:val="24"/>
        </w:rPr>
        <w:t xml:space="preserve"> 10*</w:t>
      </w:r>
      <w:proofErr w:type="gramStart"/>
      <w:r w:rsidR="006F05CD">
        <w:rPr>
          <w:rFonts w:ascii="Times New Roman" w:hAnsi="Times New Roman" w:cs="Times New Roman"/>
          <w:sz w:val="24"/>
          <w:szCs w:val="24"/>
        </w:rPr>
        <w:t>18</w:t>
      </w:r>
      <w:r w:rsidRPr="00E44FAB">
        <w:rPr>
          <w:rFonts w:ascii="Times New Roman" w:hAnsi="Times New Roman" w:cs="Times New Roman"/>
          <w:sz w:val="24"/>
          <w:szCs w:val="24"/>
        </w:rPr>
        <w:t xml:space="preserve">  mm</w:t>
      </w:r>
      <w:proofErr w:type="gramEnd"/>
      <w:r w:rsidRPr="00E44FAB">
        <w:rPr>
          <w:rFonts w:ascii="Times New Roman" w:hAnsi="Times New Roman" w:cs="Times New Roman"/>
          <w:sz w:val="24"/>
          <w:szCs w:val="24"/>
        </w:rPr>
        <w:t xml:space="preserve"> ölçülerinde  (tozsuz) Fındık  kömürü, 25 kg Torbalı fabrika dikişli,  </w:t>
      </w:r>
      <w:proofErr w:type="spellStart"/>
      <w:r w:rsidRPr="00E44FAB">
        <w:rPr>
          <w:rFonts w:ascii="Times New Roman" w:hAnsi="Times New Roman" w:cs="Times New Roman"/>
          <w:sz w:val="24"/>
          <w:szCs w:val="24"/>
        </w:rPr>
        <w:t>TSE’li</w:t>
      </w:r>
      <w:proofErr w:type="spellEnd"/>
      <w:r w:rsidRPr="00E44FAB">
        <w:rPr>
          <w:rFonts w:ascii="Times New Roman" w:hAnsi="Times New Roman" w:cs="Times New Roman"/>
          <w:sz w:val="24"/>
          <w:szCs w:val="24"/>
        </w:rPr>
        <w:t xml:space="preserve">  Fındık Kömür (</w:t>
      </w:r>
      <w:r w:rsidR="00B071C4">
        <w:rPr>
          <w:rFonts w:ascii="Times New Roman" w:hAnsi="Times New Roman" w:cs="Times New Roman"/>
          <w:color w:val="FF0000"/>
          <w:sz w:val="24"/>
          <w:szCs w:val="24"/>
        </w:rPr>
        <w:t>180</w:t>
      </w:r>
      <w:r>
        <w:rPr>
          <w:rFonts w:ascii="Times New Roman" w:hAnsi="Times New Roman" w:cs="Times New Roman"/>
          <w:color w:val="FF0000"/>
          <w:sz w:val="24"/>
          <w:szCs w:val="24"/>
        </w:rPr>
        <w:t xml:space="preserve">.000 </w:t>
      </w:r>
      <w:r w:rsidRPr="00E44FAB">
        <w:rPr>
          <w:rFonts w:ascii="Times New Roman" w:hAnsi="Times New Roman" w:cs="Times New Roman"/>
          <w:sz w:val="24"/>
          <w:szCs w:val="24"/>
        </w:rPr>
        <w:t xml:space="preserve"> </w:t>
      </w:r>
      <w:r>
        <w:rPr>
          <w:rFonts w:ascii="Times New Roman" w:hAnsi="Times New Roman" w:cs="Times New Roman"/>
          <w:color w:val="FF0000"/>
          <w:sz w:val="24"/>
          <w:szCs w:val="24"/>
          <w:u w:val="single"/>
        </w:rPr>
        <w:t>KG</w:t>
      </w:r>
      <w:r w:rsidRPr="00E44FAB">
        <w:rPr>
          <w:rFonts w:ascii="Times New Roman" w:hAnsi="Times New Roman" w:cs="Times New Roman"/>
          <w:sz w:val="24"/>
          <w:szCs w:val="24"/>
        </w:rPr>
        <w:t xml:space="preserve"> )  </w:t>
      </w:r>
    </w:p>
    <w:p w:rsidR="00673915" w:rsidRPr="00E44FAB" w:rsidRDefault="00673915" w:rsidP="002379B2">
      <w:pPr>
        <w:jc w:val="both"/>
        <w:rPr>
          <w:rFonts w:ascii="Times New Roman" w:hAnsi="Times New Roman" w:cs="Times New Roman"/>
          <w:sz w:val="24"/>
          <w:szCs w:val="24"/>
        </w:rPr>
      </w:pPr>
    </w:p>
    <w:p w:rsidR="00673915" w:rsidRPr="00E44FAB" w:rsidRDefault="00673915" w:rsidP="002379B2">
      <w:pPr>
        <w:jc w:val="both"/>
        <w:rPr>
          <w:rFonts w:ascii="Times New Roman" w:hAnsi="Times New Roman" w:cs="Times New Roman"/>
          <w:sz w:val="24"/>
          <w:szCs w:val="24"/>
        </w:rPr>
      </w:pPr>
      <w:r w:rsidRPr="00E44FAB">
        <w:rPr>
          <w:rFonts w:ascii="Times New Roman" w:hAnsi="Times New Roman" w:cs="Times New Roman"/>
          <w:sz w:val="24"/>
          <w:szCs w:val="24"/>
        </w:rPr>
        <w:t>Toplam Kükürt ( Kuru Bazda) : en çok  %</w:t>
      </w:r>
      <w:r w:rsidR="00F17749">
        <w:rPr>
          <w:rFonts w:ascii="Times New Roman" w:hAnsi="Times New Roman" w:cs="Times New Roman"/>
          <w:sz w:val="24"/>
          <w:szCs w:val="24"/>
        </w:rPr>
        <w:t>1</w:t>
      </w:r>
      <w:r w:rsidRPr="00E44FAB">
        <w:rPr>
          <w:rFonts w:ascii="Times New Roman" w:hAnsi="Times New Roman" w:cs="Times New Roman"/>
          <w:sz w:val="24"/>
          <w:szCs w:val="24"/>
        </w:rPr>
        <w:t xml:space="preserve"> (%+0,1 tolerans)  </w:t>
      </w:r>
    </w:p>
    <w:p w:rsidR="00673915" w:rsidRPr="00E44FAB" w:rsidRDefault="00673915" w:rsidP="002379B2">
      <w:pPr>
        <w:jc w:val="both"/>
        <w:rPr>
          <w:rFonts w:ascii="Times New Roman" w:hAnsi="Times New Roman" w:cs="Times New Roman"/>
          <w:sz w:val="24"/>
          <w:szCs w:val="24"/>
        </w:rPr>
      </w:pPr>
      <w:r w:rsidRPr="00E44FAB">
        <w:rPr>
          <w:rFonts w:ascii="Times New Roman" w:hAnsi="Times New Roman" w:cs="Times New Roman"/>
          <w:sz w:val="24"/>
          <w:szCs w:val="24"/>
        </w:rPr>
        <w:t xml:space="preserve">Alt Isıl Değeri (Kuru Bazda)  en </w:t>
      </w:r>
      <w:proofErr w:type="gramStart"/>
      <w:r w:rsidRPr="00E44FAB">
        <w:rPr>
          <w:rFonts w:ascii="Times New Roman" w:hAnsi="Times New Roman" w:cs="Times New Roman"/>
          <w:sz w:val="24"/>
          <w:szCs w:val="24"/>
        </w:rPr>
        <w:t xml:space="preserve">az </w:t>
      </w:r>
      <w:r w:rsidR="00F17749">
        <w:rPr>
          <w:rFonts w:ascii="Times New Roman" w:hAnsi="Times New Roman" w:cs="Times New Roman"/>
          <w:sz w:val="24"/>
          <w:szCs w:val="24"/>
        </w:rPr>
        <w:t xml:space="preserve"> </w:t>
      </w:r>
      <w:r w:rsidR="00F17749">
        <w:rPr>
          <w:rFonts w:ascii="Times New Roman" w:hAnsi="Times New Roman" w:cs="Times New Roman"/>
          <w:color w:val="FF0000"/>
          <w:sz w:val="24"/>
          <w:szCs w:val="24"/>
        </w:rPr>
        <w:t>64</w:t>
      </w:r>
      <w:r w:rsidRPr="00E44FAB">
        <w:rPr>
          <w:rFonts w:ascii="Times New Roman" w:hAnsi="Times New Roman" w:cs="Times New Roman"/>
          <w:color w:val="FF0000"/>
          <w:sz w:val="24"/>
          <w:szCs w:val="24"/>
        </w:rPr>
        <w:t>00</w:t>
      </w:r>
      <w:proofErr w:type="gramEnd"/>
      <w:r w:rsidRPr="00E44FAB">
        <w:rPr>
          <w:rFonts w:ascii="Times New Roman" w:hAnsi="Times New Roman" w:cs="Times New Roman"/>
          <w:color w:val="FF0000"/>
          <w:sz w:val="24"/>
          <w:szCs w:val="24"/>
        </w:rPr>
        <w:t xml:space="preserve"> </w:t>
      </w:r>
      <w:proofErr w:type="spellStart"/>
      <w:r w:rsidRPr="00E44FAB">
        <w:rPr>
          <w:rFonts w:ascii="Times New Roman" w:hAnsi="Times New Roman" w:cs="Times New Roman"/>
          <w:color w:val="FF0000"/>
          <w:sz w:val="24"/>
          <w:szCs w:val="24"/>
        </w:rPr>
        <w:t>Kcal</w:t>
      </w:r>
      <w:proofErr w:type="spellEnd"/>
      <w:r w:rsidRPr="00E44FAB">
        <w:rPr>
          <w:rFonts w:ascii="Times New Roman" w:hAnsi="Times New Roman" w:cs="Times New Roman"/>
          <w:color w:val="FF0000"/>
          <w:sz w:val="24"/>
          <w:szCs w:val="24"/>
        </w:rPr>
        <w:t>/kg (-200 tolerans)</w:t>
      </w:r>
      <w:r w:rsidRPr="00E44FAB">
        <w:rPr>
          <w:rFonts w:ascii="Times New Roman" w:hAnsi="Times New Roman" w:cs="Times New Roman"/>
          <w:sz w:val="24"/>
          <w:szCs w:val="24"/>
        </w:rPr>
        <w:t xml:space="preserve"> ,</w:t>
      </w:r>
    </w:p>
    <w:p w:rsidR="00673915" w:rsidRPr="00E44FAB" w:rsidRDefault="00673915" w:rsidP="002379B2">
      <w:pPr>
        <w:jc w:val="both"/>
        <w:rPr>
          <w:rFonts w:ascii="Times New Roman" w:hAnsi="Times New Roman" w:cs="Times New Roman"/>
          <w:color w:val="FF0000"/>
          <w:sz w:val="24"/>
          <w:szCs w:val="24"/>
        </w:rPr>
      </w:pPr>
      <w:r w:rsidRPr="00E44FAB">
        <w:rPr>
          <w:rFonts w:ascii="Times New Roman" w:hAnsi="Times New Roman" w:cs="Times New Roman"/>
          <w:sz w:val="24"/>
          <w:szCs w:val="24"/>
        </w:rPr>
        <w:t xml:space="preserve">Uçucu Madde (Kuru Bazda </w:t>
      </w:r>
      <w:r w:rsidRPr="00E44FAB">
        <w:rPr>
          <w:rFonts w:ascii="Times New Roman" w:hAnsi="Times New Roman" w:cs="Times New Roman"/>
          <w:color w:val="FF0000"/>
          <w:sz w:val="24"/>
          <w:szCs w:val="24"/>
        </w:rPr>
        <w:t>):= %12–3</w:t>
      </w:r>
      <w:r w:rsidR="00F17749">
        <w:rPr>
          <w:rFonts w:ascii="Times New Roman" w:hAnsi="Times New Roman" w:cs="Times New Roman"/>
          <w:color w:val="FF0000"/>
          <w:sz w:val="24"/>
          <w:szCs w:val="24"/>
        </w:rPr>
        <w:t>3</w:t>
      </w:r>
      <w:r w:rsidRPr="00E44FAB">
        <w:rPr>
          <w:rFonts w:ascii="Times New Roman" w:hAnsi="Times New Roman" w:cs="Times New Roman"/>
          <w:color w:val="FF0000"/>
          <w:sz w:val="24"/>
          <w:szCs w:val="24"/>
        </w:rPr>
        <w:t xml:space="preserve"> (%+ 2 tolerans) , </w:t>
      </w:r>
    </w:p>
    <w:p w:rsidR="00673915" w:rsidRPr="00E44FAB" w:rsidRDefault="00673915" w:rsidP="002379B2">
      <w:pPr>
        <w:jc w:val="both"/>
        <w:rPr>
          <w:rFonts w:ascii="Times New Roman" w:hAnsi="Times New Roman" w:cs="Times New Roman"/>
          <w:color w:val="FF0000"/>
          <w:sz w:val="24"/>
          <w:szCs w:val="24"/>
        </w:rPr>
      </w:pPr>
      <w:r w:rsidRPr="00E44FAB">
        <w:rPr>
          <w:rFonts w:ascii="Times New Roman" w:hAnsi="Times New Roman" w:cs="Times New Roman"/>
          <w:sz w:val="24"/>
          <w:szCs w:val="24"/>
        </w:rPr>
        <w:t xml:space="preserve">Toplam Nem oranı </w:t>
      </w:r>
      <w:r w:rsidRPr="00E44FAB">
        <w:rPr>
          <w:rFonts w:ascii="Times New Roman" w:hAnsi="Times New Roman" w:cs="Times New Roman"/>
          <w:color w:val="FF0000"/>
          <w:sz w:val="24"/>
          <w:szCs w:val="24"/>
        </w:rPr>
        <w:t>(</w:t>
      </w:r>
      <w:proofErr w:type="spellStart"/>
      <w:r w:rsidRPr="00E44FAB">
        <w:rPr>
          <w:rFonts w:ascii="Times New Roman" w:hAnsi="Times New Roman" w:cs="Times New Roman"/>
          <w:color w:val="FF0000"/>
          <w:sz w:val="24"/>
          <w:szCs w:val="24"/>
        </w:rPr>
        <w:t>Orjinalde</w:t>
      </w:r>
      <w:proofErr w:type="spellEnd"/>
      <w:r w:rsidRPr="00E44FAB">
        <w:rPr>
          <w:rFonts w:ascii="Times New Roman" w:hAnsi="Times New Roman" w:cs="Times New Roman"/>
          <w:color w:val="FF0000"/>
          <w:sz w:val="24"/>
          <w:szCs w:val="24"/>
        </w:rPr>
        <w:t>) en çok %1</w:t>
      </w:r>
      <w:r w:rsidR="00F17749">
        <w:rPr>
          <w:rFonts w:ascii="Times New Roman" w:hAnsi="Times New Roman" w:cs="Times New Roman"/>
          <w:color w:val="FF0000"/>
          <w:sz w:val="24"/>
          <w:szCs w:val="24"/>
        </w:rPr>
        <w:t>3</w:t>
      </w:r>
      <w:r w:rsidRPr="00E44FAB">
        <w:rPr>
          <w:rFonts w:ascii="Times New Roman" w:hAnsi="Times New Roman" w:cs="Times New Roman"/>
          <w:color w:val="FF0000"/>
          <w:sz w:val="24"/>
          <w:szCs w:val="24"/>
        </w:rPr>
        <w:t xml:space="preserve"> (+1 tolerans) </w:t>
      </w:r>
    </w:p>
    <w:p w:rsidR="00673915" w:rsidRPr="00E44FAB" w:rsidRDefault="00673915" w:rsidP="002379B2">
      <w:pPr>
        <w:jc w:val="both"/>
        <w:rPr>
          <w:rFonts w:ascii="Times New Roman" w:hAnsi="Times New Roman" w:cs="Times New Roman"/>
          <w:sz w:val="24"/>
          <w:szCs w:val="24"/>
        </w:rPr>
      </w:pPr>
      <w:r w:rsidRPr="00E44FAB">
        <w:rPr>
          <w:rFonts w:ascii="Times New Roman" w:hAnsi="Times New Roman" w:cs="Times New Roman"/>
          <w:sz w:val="24"/>
          <w:szCs w:val="24"/>
        </w:rPr>
        <w:t xml:space="preserve">Kül  (Kuru Bazda) En çok % </w:t>
      </w:r>
      <w:r w:rsidRPr="00E44FAB">
        <w:rPr>
          <w:rFonts w:ascii="Times New Roman" w:hAnsi="Times New Roman" w:cs="Times New Roman"/>
          <w:color w:val="FF0000"/>
          <w:sz w:val="24"/>
          <w:szCs w:val="24"/>
        </w:rPr>
        <w:t>16 (+ 2 tolerans)</w:t>
      </w:r>
      <w:r w:rsidRPr="00E44FAB">
        <w:rPr>
          <w:rFonts w:ascii="Times New Roman" w:hAnsi="Times New Roman" w:cs="Times New Roman"/>
          <w:sz w:val="24"/>
          <w:szCs w:val="24"/>
        </w:rPr>
        <w:t xml:space="preserve"> </w:t>
      </w:r>
    </w:p>
    <w:p w:rsidR="00673915" w:rsidRPr="00E44FAB" w:rsidRDefault="00673915" w:rsidP="002379B2">
      <w:pPr>
        <w:jc w:val="both"/>
        <w:rPr>
          <w:rFonts w:ascii="Times New Roman" w:hAnsi="Times New Roman" w:cs="Times New Roman"/>
          <w:sz w:val="24"/>
          <w:szCs w:val="24"/>
        </w:rPr>
      </w:pPr>
      <w:r w:rsidRPr="00E44FAB">
        <w:rPr>
          <w:rFonts w:ascii="Times New Roman" w:hAnsi="Times New Roman" w:cs="Times New Roman"/>
          <w:sz w:val="24"/>
          <w:szCs w:val="24"/>
        </w:rPr>
        <w:t>Boyut (Satışa Sunulan ) 10-</w:t>
      </w:r>
      <w:r w:rsidR="00BA6EA3">
        <w:rPr>
          <w:rFonts w:ascii="Times New Roman" w:hAnsi="Times New Roman" w:cs="Times New Roman"/>
          <w:sz w:val="24"/>
          <w:szCs w:val="24"/>
        </w:rPr>
        <w:t>18</w:t>
      </w:r>
      <w:r w:rsidRPr="00E44FAB">
        <w:rPr>
          <w:rFonts w:ascii="Times New Roman" w:hAnsi="Times New Roman" w:cs="Times New Roman"/>
          <w:sz w:val="24"/>
          <w:szCs w:val="24"/>
        </w:rPr>
        <w:t xml:space="preserve"> mm ( en çok +_ %10 tolerans)</w:t>
      </w:r>
    </w:p>
    <w:p w:rsidR="00673915" w:rsidRDefault="00673915" w:rsidP="002379B2">
      <w:pPr>
        <w:jc w:val="both"/>
        <w:rPr>
          <w:rFonts w:ascii="Times New Roman" w:hAnsi="Times New Roman" w:cs="Times New Roman"/>
          <w:color w:val="FF0000"/>
          <w:sz w:val="24"/>
          <w:szCs w:val="24"/>
        </w:rPr>
      </w:pPr>
    </w:p>
    <w:p w:rsidR="00BA6EA3" w:rsidRPr="00E44FAB" w:rsidRDefault="00BA6EA3" w:rsidP="00BA6EA3">
      <w:pPr>
        <w:jc w:val="both"/>
        <w:rPr>
          <w:rFonts w:ascii="Times New Roman" w:hAnsi="Times New Roman" w:cs="Times New Roman"/>
          <w:b/>
          <w:bCs/>
          <w:color w:val="FF0000"/>
          <w:sz w:val="24"/>
          <w:szCs w:val="24"/>
          <w:u w:val="single"/>
        </w:rPr>
      </w:pPr>
      <w:r>
        <w:rPr>
          <w:rFonts w:ascii="Times New Roman" w:hAnsi="Times New Roman" w:cs="Times New Roman"/>
          <w:b/>
          <w:bCs/>
          <w:color w:val="FF0000"/>
          <w:sz w:val="24"/>
          <w:szCs w:val="24"/>
          <w:u w:val="single"/>
        </w:rPr>
        <w:t xml:space="preserve">NOHUT </w:t>
      </w:r>
      <w:proofErr w:type="gramStart"/>
      <w:r>
        <w:rPr>
          <w:rFonts w:ascii="Times New Roman" w:hAnsi="Times New Roman" w:cs="Times New Roman"/>
          <w:b/>
          <w:bCs/>
          <w:color w:val="FF0000"/>
          <w:sz w:val="24"/>
          <w:szCs w:val="24"/>
          <w:u w:val="single"/>
        </w:rPr>
        <w:t>KÖMÜR</w:t>
      </w:r>
      <w:r w:rsidRPr="00E44FAB">
        <w:rPr>
          <w:rFonts w:ascii="Times New Roman" w:hAnsi="Times New Roman" w:cs="Times New Roman"/>
          <w:b/>
          <w:bCs/>
          <w:color w:val="FF0000"/>
          <w:sz w:val="24"/>
          <w:szCs w:val="24"/>
          <w:u w:val="single"/>
        </w:rPr>
        <w:t xml:space="preserve"> :</w:t>
      </w:r>
      <w:proofErr w:type="gramEnd"/>
    </w:p>
    <w:p w:rsidR="00BA6EA3" w:rsidRPr="00E44FAB" w:rsidRDefault="00BA6EA3" w:rsidP="00BA6EA3">
      <w:pPr>
        <w:jc w:val="both"/>
        <w:rPr>
          <w:rFonts w:ascii="Times New Roman" w:hAnsi="Times New Roman" w:cs="Times New Roman"/>
          <w:b/>
          <w:bCs/>
          <w:color w:val="FF0000"/>
          <w:sz w:val="24"/>
          <w:szCs w:val="24"/>
          <w:u w:val="single"/>
        </w:rPr>
      </w:pPr>
    </w:p>
    <w:p w:rsidR="00BA6EA3" w:rsidRPr="00E44FAB" w:rsidRDefault="00E8418F" w:rsidP="00BA6EA3">
      <w:pPr>
        <w:jc w:val="both"/>
        <w:rPr>
          <w:rFonts w:ascii="Times New Roman" w:hAnsi="Times New Roman" w:cs="Times New Roman"/>
          <w:sz w:val="24"/>
          <w:szCs w:val="24"/>
        </w:rPr>
      </w:pPr>
      <w:r>
        <w:rPr>
          <w:rFonts w:ascii="Times New Roman" w:hAnsi="Times New Roman" w:cs="Times New Roman"/>
          <w:b/>
          <w:bCs/>
          <w:sz w:val="24"/>
          <w:szCs w:val="24"/>
        </w:rPr>
        <w:t>2-</w:t>
      </w:r>
      <w:r w:rsidR="00BA6EA3" w:rsidRPr="00E44FAB">
        <w:rPr>
          <w:rFonts w:ascii="Times New Roman" w:hAnsi="Times New Roman" w:cs="Times New Roman"/>
          <w:color w:val="00FFFF"/>
          <w:sz w:val="24"/>
          <w:szCs w:val="24"/>
        </w:rPr>
        <w:t>-</w:t>
      </w:r>
      <w:r w:rsidR="00BA6EA3" w:rsidRPr="00E44FAB">
        <w:rPr>
          <w:rFonts w:ascii="Times New Roman" w:hAnsi="Times New Roman" w:cs="Times New Roman"/>
          <w:sz w:val="24"/>
          <w:szCs w:val="24"/>
        </w:rPr>
        <w:t xml:space="preserve">Birinci sınıf </w:t>
      </w:r>
      <w:proofErr w:type="spellStart"/>
      <w:r w:rsidR="00BA6EA3" w:rsidRPr="00E44FAB">
        <w:rPr>
          <w:rFonts w:ascii="Times New Roman" w:hAnsi="Times New Roman" w:cs="Times New Roman"/>
          <w:sz w:val="24"/>
          <w:szCs w:val="24"/>
        </w:rPr>
        <w:t>TSE’li</w:t>
      </w:r>
      <w:proofErr w:type="spellEnd"/>
      <w:r w:rsidR="00BA6EA3" w:rsidRPr="00E44FAB">
        <w:rPr>
          <w:rFonts w:ascii="Times New Roman" w:hAnsi="Times New Roman" w:cs="Times New Roman"/>
          <w:sz w:val="24"/>
          <w:szCs w:val="24"/>
        </w:rPr>
        <w:t xml:space="preserve"> 10*</w:t>
      </w:r>
      <w:proofErr w:type="gramStart"/>
      <w:r w:rsidR="00BA6EA3">
        <w:rPr>
          <w:rFonts w:ascii="Times New Roman" w:hAnsi="Times New Roman" w:cs="Times New Roman"/>
          <w:sz w:val="24"/>
          <w:szCs w:val="24"/>
        </w:rPr>
        <w:t>13</w:t>
      </w:r>
      <w:r w:rsidR="00BA6EA3" w:rsidRPr="00E44FAB">
        <w:rPr>
          <w:rFonts w:ascii="Times New Roman" w:hAnsi="Times New Roman" w:cs="Times New Roman"/>
          <w:sz w:val="24"/>
          <w:szCs w:val="24"/>
        </w:rPr>
        <w:t xml:space="preserve">  mm</w:t>
      </w:r>
      <w:proofErr w:type="gramEnd"/>
      <w:r w:rsidR="00BA6EA3" w:rsidRPr="00E44FAB">
        <w:rPr>
          <w:rFonts w:ascii="Times New Roman" w:hAnsi="Times New Roman" w:cs="Times New Roman"/>
          <w:sz w:val="24"/>
          <w:szCs w:val="24"/>
        </w:rPr>
        <w:t xml:space="preserve"> ölçülerinde  (tozsuz) </w:t>
      </w:r>
      <w:r w:rsidR="00BA6EA3">
        <w:rPr>
          <w:rFonts w:ascii="Times New Roman" w:hAnsi="Times New Roman" w:cs="Times New Roman"/>
          <w:sz w:val="24"/>
          <w:szCs w:val="24"/>
        </w:rPr>
        <w:t>Nohut</w:t>
      </w:r>
      <w:r w:rsidR="00BA6EA3" w:rsidRPr="00E44FAB">
        <w:rPr>
          <w:rFonts w:ascii="Times New Roman" w:hAnsi="Times New Roman" w:cs="Times New Roman"/>
          <w:sz w:val="24"/>
          <w:szCs w:val="24"/>
        </w:rPr>
        <w:t xml:space="preserve">  kömürü, 25 kg Torbalı fabrika dikişli,  </w:t>
      </w:r>
      <w:proofErr w:type="spellStart"/>
      <w:r w:rsidR="00BA6EA3" w:rsidRPr="00E44FAB">
        <w:rPr>
          <w:rFonts w:ascii="Times New Roman" w:hAnsi="Times New Roman" w:cs="Times New Roman"/>
          <w:sz w:val="24"/>
          <w:szCs w:val="24"/>
        </w:rPr>
        <w:t>TSE’li</w:t>
      </w:r>
      <w:proofErr w:type="spellEnd"/>
      <w:r w:rsidR="00BA6EA3" w:rsidRPr="00E44FAB">
        <w:rPr>
          <w:rFonts w:ascii="Times New Roman" w:hAnsi="Times New Roman" w:cs="Times New Roman"/>
          <w:sz w:val="24"/>
          <w:szCs w:val="24"/>
        </w:rPr>
        <w:t xml:space="preserve">  </w:t>
      </w:r>
      <w:r w:rsidR="00BA6EA3">
        <w:rPr>
          <w:rFonts w:ascii="Times New Roman" w:hAnsi="Times New Roman" w:cs="Times New Roman"/>
          <w:sz w:val="24"/>
          <w:szCs w:val="24"/>
        </w:rPr>
        <w:t>Nohut Kömür</w:t>
      </w:r>
      <w:r w:rsidR="00BA6EA3" w:rsidRPr="00E44FAB">
        <w:rPr>
          <w:rFonts w:ascii="Times New Roman" w:hAnsi="Times New Roman" w:cs="Times New Roman"/>
          <w:sz w:val="24"/>
          <w:szCs w:val="24"/>
        </w:rPr>
        <w:t xml:space="preserve"> (</w:t>
      </w:r>
      <w:r w:rsidR="00515E43">
        <w:rPr>
          <w:rFonts w:ascii="Times New Roman" w:hAnsi="Times New Roman" w:cs="Times New Roman"/>
          <w:color w:val="FF0000"/>
          <w:sz w:val="24"/>
          <w:szCs w:val="24"/>
        </w:rPr>
        <w:t>12</w:t>
      </w:r>
      <w:r w:rsidR="00BA6EA3">
        <w:rPr>
          <w:rFonts w:ascii="Times New Roman" w:hAnsi="Times New Roman" w:cs="Times New Roman"/>
          <w:color w:val="FF0000"/>
          <w:sz w:val="24"/>
          <w:szCs w:val="24"/>
        </w:rPr>
        <w:t xml:space="preserve">.000 </w:t>
      </w:r>
      <w:r w:rsidR="00BA6EA3" w:rsidRPr="00E44FAB">
        <w:rPr>
          <w:rFonts w:ascii="Times New Roman" w:hAnsi="Times New Roman" w:cs="Times New Roman"/>
          <w:sz w:val="24"/>
          <w:szCs w:val="24"/>
        </w:rPr>
        <w:t xml:space="preserve"> </w:t>
      </w:r>
      <w:r w:rsidR="00BA6EA3">
        <w:rPr>
          <w:rFonts w:ascii="Times New Roman" w:hAnsi="Times New Roman" w:cs="Times New Roman"/>
          <w:color w:val="FF0000"/>
          <w:sz w:val="24"/>
          <w:szCs w:val="24"/>
          <w:u w:val="single"/>
        </w:rPr>
        <w:t>KG</w:t>
      </w:r>
      <w:r w:rsidR="00BA6EA3" w:rsidRPr="00E44FAB">
        <w:rPr>
          <w:rFonts w:ascii="Times New Roman" w:hAnsi="Times New Roman" w:cs="Times New Roman"/>
          <w:sz w:val="24"/>
          <w:szCs w:val="24"/>
        </w:rPr>
        <w:t xml:space="preserve"> )  </w:t>
      </w:r>
    </w:p>
    <w:p w:rsidR="00BA6EA3" w:rsidRPr="00E44FAB" w:rsidRDefault="00BA6EA3" w:rsidP="00BA6EA3">
      <w:pPr>
        <w:jc w:val="both"/>
        <w:rPr>
          <w:rFonts w:ascii="Times New Roman" w:hAnsi="Times New Roman" w:cs="Times New Roman"/>
          <w:sz w:val="24"/>
          <w:szCs w:val="24"/>
        </w:rPr>
      </w:pPr>
    </w:p>
    <w:p w:rsidR="00BA6EA3" w:rsidRPr="00E44FAB" w:rsidRDefault="00BA6EA3" w:rsidP="00BA6EA3">
      <w:pPr>
        <w:jc w:val="both"/>
        <w:rPr>
          <w:rFonts w:ascii="Times New Roman" w:hAnsi="Times New Roman" w:cs="Times New Roman"/>
          <w:sz w:val="24"/>
          <w:szCs w:val="24"/>
        </w:rPr>
      </w:pPr>
      <w:r w:rsidRPr="00E44FAB">
        <w:rPr>
          <w:rFonts w:ascii="Times New Roman" w:hAnsi="Times New Roman" w:cs="Times New Roman"/>
          <w:sz w:val="24"/>
          <w:szCs w:val="24"/>
        </w:rPr>
        <w:t>Toplam Kükürt ( Kuru Bazda) : en çok  %</w:t>
      </w:r>
      <w:r>
        <w:rPr>
          <w:rFonts w:ascii="Times New Roman" w:hAnsi="Times New Roman" w:cs="Times New Roman"/>
          <w:sz w:val="24"/>
          <w:szCs w:val="24"/>
        </w:rPr>
        <w:t>1</w:t>
      </w:r>
      <w:r w:rsidRPr="00E44FAB">
        <w:rPr>
          <w:rFonts w:ascii="Times New Roman" w:hAnsi="Times New Roman" w:cs="Times New Roman"/>
          <w:sz w:val="24"/>
          <w:szCs w:val="24"/>
        </w:rPr>
        <w:t xml:space="preserve"> (%+0,1 tolerans)  </w:t>
      </w:r>
    </w:p>
    <w:p w:rsidR="00BA6EA3" w:rsidRPr="00E44FAB" w:rsidRDefault="00BA6EA3" w:rsidP="00BA6EA3">
      <w:pPr>
        <w:jc w:val="both"/>
        <w:rPr>
          <w:rFonts w:ascii="Times New Roman" w:hAnsi="Times New Roman" w:cs="Times New Roman"/>
          <w:sz w:val="24"/>
          <w:szCs w:val="24"/>
        </w:rPr>
      </w:pPr>
      <w:r w:rsidRPr="00E44FAB">
        <w:rPr>
          <w:rFonts w:ascii="Times New Roman" w:hAnsi="Times New Roman" w:cs="Times New Roman"/>
          <w:sz w:val="24"/>
          <w:szCs w:val="24"/>
        </w:rPr>
        <w:t xml:space="preserve">Alt Isıl Değeri (Kuru Bazda)  en </w:t>
      </w:r>
      <w:proofErr w:type="gramStart"/>
      <w:r w:rsidRPr="00E44FAB">
        <w:rPr>
          <w:rFonts w:ascii="Times New Roman" w:hAnsi="Times New Roman" w:cs="Times New Roman"/>
          <w:sz w:val="24"/>
          <w:szCs w:val="24"/>
        </w:rPr>
        <w:t xml:space="preserve">az </w:t>
      </w:r>
      <w:r>
        <w:rPr>
          <w:rFonts w:ascii="Times New Roman" w:hAnsi="Times New Roman" w:cs="Times New Roman"/>
          <w:sz w:val="24"/>
          <w:szCs w:val="24"/>
        </w:rPr>
        <w:t xml:space="preserve"> </w:t>
      </w:r>
      <w:r>
        <w:rPr>
          <w:rFonts w:ascii="Times New Roman" w:hAnsi="Times New Roman" w:cs="Times New Roman"/>
          <w:color w:val="FF0000"/>
          <w:sz w:val="24"/>
          <w:szCs w:val="24"/>
        </w:rPr>
        <w:t>64</w:t>
      </w:r>
      <w:r w:rsidRPr="00E44FAB">
        <w:rPr>
          <w:rFonts w:ascii="Times New Roman" w:hAnsi="Times New Roman" w:cs="Times New Roman"/>
          <w:color w:val="FF0000"/>
          <w:sz w:val="24"/>
          <w:szCs w:val="24"/>
        </w:rPr>
        <w:t>00</w:t>
      </w:r>
      <w:proofErr w:type="gramEnd"/>
      <w:r w:rsidRPr="00E44FAB">
        <w:rPr>
          <w:rFonts w:ascii="Times New Roman" w:hAnsi="Times New Roman" w:cs="Times New Roman"/>
          <w:color w:val="FF0000"/>
          <w:sz w:val="24"/>
          <w:szCs w:val="24"/>
        </w:rPr>
        <w:t xml:space="preserve"> </w:t>
      </w:r>
      <w:proofErr w:type="spellStart"/>
      <w:r w:rsidRPr="00E44FAB">
        <w:rPr>
          <w:rFonts w:ascii="Times New Roman" w:hAnsi="Times New Roman" w:cs="Times New Roman"/>
          <w:color w:val="FF0000"/>
          <w:sz w:val="24"/>
          <w:szCs w:val="24"/>
        </w:rPr>
        <w:t>Kcal</w:t>
      </w:r>
      <w:proofErr w:type="spellEnd"/>
      <w:r w:rsidRPr="00E44FAB">
        <w:rPr>
          <w:rFonts w:ascii="Times New Roman" w:hAnsi="Times New Roman" w:cs="Times New Roman"/>
          <w:color w:val="FF0000"/>
          <w:sz w:val="24"/>
          <w:szCs w:val="24"/>
        </w:rPr>
        <w:t>/kg (-200 tolerans)</w:t>
      </w:r>
      <w:r w:rsidRPr="00E44FAB">
        <w:rPr>
          <w:rFonts w:ascii="Times New Roman" w:hAnsi="Times New Roman" w:cs="Times New Roman"/>
          <w:sz w:val="24"/>
          <w:szCs w:val="24"/>
        </w:rPr>
        <w:t xml:space="preserve"> ,</w:t>
      </w:r>
    </w:p>
    <w:p w:rsidR="00BA6EA3" w:rsidRPr="00E44FAB" w:rsidRDefault="00BA6EA3" w:rsidP="00BA6EA3">
      <w:pPr>
        <w:jc w:val="both"/>
        <w:rPr>
          <w:rFonts w:ascii="Times New Roman" w:hAnsi="Times New Roman" w:cs="Times New Roman"/>
          <w:color w:val="FF0000"/>
          <w:sz w:val="24"/>
          <w:szCs w:val="24"/>
        </w:rPr>
      </w:pPr>
      <w:r w:rsidRPr="00E44FAB">
        <w:rPr>
          <w:rFonts w:ascii="Times New Roman" w:hAnsi="Times New Roman" w:cs="Times New Roman"/>
          <w:sz w:val="24"/>
          <w:szCs w:val="24"/>
        </w:rPr>
        <w:t xml:space="preserve">Uçucu Madde (Kuru Bazda </w:t>
      </w:r>
      <w:r w:rsidRPr="00E44FAB">
        <w:rPr>
          <w:rFonts w:ascii="Times New Roman" w:hAnsi="Times New Roman" w:cs="Times New Roman"/>
          <w:color w:val="FF0000"/>
          <w:sz w:val="24"/>
          <w:szCs w:val="24"/>
        </w:rPr>
        <w:t>):= %12–3</w:t>
      </w:r>
      <w:r>
        <w:rPr>
          <w:rFonts w:ascii="Times New Roman" w:hAnsi="Times New Roman" w:cs="Times New Roman"/>
          <w:color w:val="FF0000"/>
          <w:sz w:val="24"/>
          <w:szCs w:val="24"/>
        </w:rPr>
        <w:t>3</w:t>
      </w:r>
      <w:r w:rsidRPr="00E44FAB">
        <w:rPr>
          <w:rFonts w:ascii="Times New Roman" w:hAnsi="Times New Roman" w:cs="Times New Roman"/>
          <w:color w:val="FF0000"/>
          <w:sz w:val="24"/>
          <w:szCs w:val="24"/>
        </w:rPr>
        <w:t xml:space="preserve"> (%+ 2 tolerans) , </w:t>
      </w:r>
    </w:p>
    <w:p w:rsidR="00BA6EA3" w:rsidRPr="00E44FAB" w:rsidRDefault="00BA6EA3" w:rsidP="00BA6EA3">
      <w:pPr>
        <w:jc w:val="both"/>
        <w:rPr>
          <w:rFonts w:ascii="Times New Roman" w:hAnsi="Times New Roman" w:cs="Times New Roman"/>
          <w:color w:val="FF0000"/>
          <w:sz w:val="24"/>
          <w:szCs w:val="24"/>
        </w:rPr>
      </w:pPr>
      <w:r w:rsidRPr="00E44FAB">
        <w:rPr>
          <w:rFonts w:ascii="Times New Roman" w:hAnsi="Times New Roman" w:cs="Times New Roman"/>
          <w:sz w:val="24"/>
          <w:szCs w:val="24"/>
        </w:rPr>
        <w:t xml:space="preserve">Toplam Nem oranı </w:t>
      </w:r>
      <w:r w:rsidRPr="00E44FAB">
        <w:rPr>
          <w:rFonts w:ascii="Times New Roman" w:hAnsi="Times New Roman" w:cs="Times New Roman"/>
          <w:color w:val="FF0000"/>
          <w:sz w:val="24"/>
          <w:szCs w:val="24"/>
        </w:rPr>
        <w:t>(</w:t>
      </w:r>
      <w:proofErr w:type="spellStart"/>
      <w:r w:rsidRPr="00E44FAB">
        <w:rPr>
          <w:rFonts w:ascii="Times New Roman" w:hAnsi="Times New Roman" w:cs="Times New Roman"/>
          <w:color w:val="FF0000"/>
          <w:sz w:val="24"/>
          <w:szCs w:val="24"/>
        </w:rPr>
        <w:t>Orjinalde</w:t>
      </w:r>
      <w:proofErr w:type="spellEnd"/>
      <w:r w:rsidRPr="00E44FAB">
        <w:rPr>
          <w:rFonts w:ascii="Times New Roman" w:hAnsi="Times New Roman" w:cs="Times New Roman"/>
          <w:color w:val="FF0000"/>
          <w:sz w:val="24"/>
          <w:szCs w:val="24"/>
        </w:rPr>
        <w:t>) en çok %1</w:t>
      </w:r>
      <w:r>
        <w:rPr>
          <w:rFonts w:ascii="Times New Roman" w:hAnsi="Times New Roman" w:cs="Times New Roman"/>
          <w:color w:val="FF0000"/>
          <w:sz w:val="24"/>
          <w:szCs w:val="24"/>
        </w:rPr>
        <w:t>3</w:t>
      </w:r>
      <w:r w:rsidRPr="00E44FAB">
        <w:rPr>
          <w:rFonts w:ascii="Times New Roman" w:hAnsi="Times New Roman" w:cs="Times New Roman"/>
          <w:color w:val="FF0000"/>
          <w:sz w:val="24"/>
          <w:szCs w:val="24"/>
        </w:rPr>
        <w:t xml:space="preserve"> (+1 tolerans) </w:t>
      </w:r>
    </w:p>
    <w:p w:rsidR="00BA6EA3" w:rsidRPr="00E44FAB" w:rsidRDefault="00BA6EA3" w:rsidP="00BA6EA3">
      <w:pPr>
        <w:jc w:val="both"/>
        <w:rPr>
          <w:rFonts w:ascii="Times New Roman" w:hAnsi="Times New Roman" w:cs="Times New Roman"/>
          <w:sz w:val="24"/>
          <w:szCs w:val="24"/>
        </w:rPr>
      </w:pPr>
      <w:r w:rsidRPr="00E44FAB">
        <w:rPr>
          <w:rFonts w:ascii="Times New Roman" w:hAnsi="Times New Roman" w:cs="Times New Roman"/>
          <w:sz w:val="24"/>
          <w:szCs w:val="24"/>
        </w:rPr>
        <w:t xml:space="preserve">Kül  (Kuru Bazda) En çok % </w:t>
      </w:r>
      <w:r w:rsidRPr="00E44FAB">
        <w:rPr>
          <w:rFonts w:ascii="Times New Roman" w:hAnsi="Times New Roman" w:cs="Times New Roman"/>
          <w:color w:val="FF0000"/>
          <w:sz w:val="24"/>
          <w:szCs w:val="24"/>
        </w:rPr>
        <w:t>16 (+ 2 tolerans)</w:t>
      </w:r>
      <w:r w:rsidRPr="00E44FAB">
        <w:rPr>
          <w:rFonts w:ascii="Times New Roman" w:hAnsi="Times New Roman" w:cs="Times New Roman"/>
          <w:sz w:val="24"/>
          <w:szCs w:val="24"/>
        </w:rPr>
        <w:t xml:space="preserve"> </w:t>
      </w:r>
    </w:p>
    <w:p w:rsidR="00BA6EA3" w:rsidRPr="00E44FAB" w:rsidRDefault="00BA6EA3" w:rsidP="00BA6EA3">
      <w:pPr>
        <w:jc w:val="both"/>
        <w:rPr>
          <w:rFonts w:ascii="Times New Roman" w:hAnsi="Times New Roman" w:cs="Times New Roman"/>
          <w:sz w:val="24"/>
          <w:szCs w:val="24"/>
        </w:rPr>
      </w:pPr>
      <w:r w:rsidRPr="00E44FAB">
        <w:rPr>
          <w:rFonts w:ascii="Times New Roman" w:hAnsi="Times New Roman" w:cs="Times New Roman"/>
          <w:sz w:val="24"/>
          <w:szCs w:val="24"/>
        </w:rPr>
        <w:t>Boyut (Satışa Sunulan ) 10-</w:t>
      </w:r>
      <w:r>
        <w:rPr>
          <w:rFonts w:ascii="Times New Roman" w:hAnsi="Times New Roman" w:cs="Times New Roman"/>
          <w:sz w:val="24"/>
          <w:szCs w:val="24"/>
        </w:rPr>
        <w:t>13</w:t>
      </w:r>
      <w:r w:rsidRPr="00E44FAB">
        <w:rPr>
          <w:rFonts w:ascii="Times New Roman" w:hAnsi="Times New Roman" w:cs="Times New Roman"/>
          <w:sz w:val="24"/>
          <w:szCs w:val="24"/>
        </w:rPr>
        <w:t xml:space="preserve"> mm ( en çok +_ %10 tolerans)</w:t>
      </w:r>
    </w:p>
    <w:p w:rsidR="00BC5851" w:rsidRDefault="00BC5851" w:rsidP="000B1E81">
      <w:pPr>
        <w:rPr>
          <w:rFonts w:ascii="Times New Roman" w:hAnsi="Times New Roman" w:cs="Times New Roman"/>
          <w:b/>
          <w:bCs/>
          <w:color w:val="000000"/>
          <w:sz w:val="22"/>
          <w:szCs w:val="22"/>
          <w:u w:val="single"/>
        </w:rPr>
      </w:pPr>
    </w:p>
    <w:p w:rsidR="00673915" w:rsidRPr="00E44FAB" w:rsidRDefault="00B53FA0" w:rsidP="000B1E81">
      <w:pPr>
        <w:rPr>
          <w:rFonts w:ascii="Times New Roman" w:hAnsi="Times New Roman" w:cs="Times New Roman"/>
          <w:b/>
          <w:bCs/>
          <w:color w:val="000000"/>
          <w:u w:val="single"/>
        </w:rPr>
      </w:pPr>
      <w:r>
        <w:rPr>
          <w:rFonts w:ascii="Times New Roman" w:hAnsi="Times New Roman" w:cs="Times New Roman"/>
          <w:b/>
          <w:bCs/>
          <w:color w:val="000000"/>
          <w:sz w:val="22"/>
          <w:szCs w:val="22"/>
          <w:u w:val="single"/>
        </w:rPr>
        <w:t>3</w:t>
      </w:r>
      <w:r w:rsidR="00673915" w:rsidRPr="00E44FAB">
        <w:rPr>
          <w:rFonts w:ascii="Times New Roman" w:hAnsi="Times New Roman" w:cs="Times New Roman"/>
          <w:b/>
          <w:bCs/>
          <w:color w:val="000000"/>
          <w:sz w:val="22"/>
          <w:szCs w:val="22"/>
          <w:u w:val="single"/>
        </w:rPr>
        <w:t xml:space="preserve">-  YÜKLENİCİNİN VE İDARENİN SORUMLULUKLARI; </w:t>
      </w:r>
    </w:p>
    <w:p w:rsidR="00673915" w:rsidRPr="00E44FAB" w:rsidRDefault="00673915" w:rsidP="00E84550">
      <w:pPr>
        <w:jc w:val="both"/>
        <w:rPr>
          <w:rFonts w:ascii="Times New Roman" w:hAnsi="Times New Roman" w:cs="Times New Roman"/>
          <w:color w:val="000000"/>
          <w:sz w:val="22"/>
          <w:szCs w:val="22"/>
        </w:rPr>
      </w:pPr>
      <w:r w:rsidRPr="00E44FAB">
        <w:rPr>
          <w:rFonts w:ascii="Times New Roman" w:hAnsi="Times New Roman" w:cs="Times New Roman"/>
          <w:b/>
          <w:bCs/>
          <w:color w:val="000000"/>
          <w:sz w:val="22"/>
          <w:szCs w:val="22"/>
        </w:rPr>
        <w:t>1-</w:t>
      </w:r>
      <w:r w:rsidR="00A15434">
        <w:rPr>
          <w:rFonts w:ascii="Times New Roman" w:hAnsi="Times New Roman" w:cs="Times New Roman"/>
          <w:color w:val="000000"/>
          <w:sz w:val="22"/>
          <w:szCs w:val="22"/>
        </w:rPr>
        <w:t xml:space="preserve"> Yüklenici, </w:t>
      </w:r>
      <w:r w:rsidRPr="00E44FAB">
        <w:rPr>
          <w:rFonts w:ascii="Times New Roman" w:hAnsi="Times New Roman" w:cs="Times New Roman"/>
          <w:color w:val="000000"/>
          <w:sz w:val="22"/>
          <w:szCs w:val="22"/>
        </w:rPr>
        <w:t xml:space="preserve">ısınma amaçlı kullanılacak yakıtların tamamının Isınmadan Kaynaklanan Hava Kirliliğinin Kontrolü Yönetmeliğinde belirtilen torba örneklerine göre torbalanarak idareye teslim etmekle mükelleftir. </w:t>
      </w:r>
    </w:p>
    <w:p w:rsidR="00673915" w:rsidRPr="00E44FAB" w:rsidRDefault="00673915" w:rsidP="00E84550">
      <w:pPr>
        <w:jc w:val="both"/>
        <w:rPr>
          <w:rFonts w:ascii="Times New Roman" w:hAnsi="Times New Roman" w:cs="Times New Roman"/>
          <w:color w:val="000000"/>
          <w:sz w:val="22"/>
          <w:szCs w:val="22"/>
        </w:rPr>
      </w:pPr>
      <w:r w:rsidRPr="00E44FAB">
        <w:rPr>
          <w:rFonts w:ascii="Times New Roman" w:hAnsi="Times New Roman" w:cs="Times New Roman"/>
          <w:b/>
          <w:bCs/>
          <w:color w:val="000000"/>
          <w:sz w:val="22"/>
          <w:szCs w:val="22"/>
        </w:rPr>
        <w:t>2-</w:t>
      </w:r>
      <w:r w:rsidRPr="00E44FAB">
        <w:rPr>
          <w:rFonts w:ascii="Times New Roman" w:hAnsi="Times New Roman" w:cs="Times New Roman"/>
          <w:color w:val="000000"/>
          <w:sz w:val="22"/>
          <w:szCs w:val="22"/>
        </w:rPr>
        <w:t xml:space="preserve"> Torbalanan yakıtın </w:t>
      </w:r>
      <w:r w:rsidR="007045FF">
        <w:rPr>
          <w:rFonts w:ascii="Times New Roman" w:hAnsi="Times New Roman" w:cs="Times New Roman"/>
          <w:color w:val="000000"/>
          <w:sz w:val="22"/>
          <w:szCs w:val="22"/>
        </w:rPr>
        <w:t xml:space="preserve">Aydın Valiliği İl </w:t>
      </w:r>
      <w:r w:rsidRPr="00E44FAB">
        <w:rPr>
          <w:rFonts w:ascii="Times New Roman" w:hAnsi="Times New Roman" w:cs="Times New Roman"/>
          <w:color w:val="000000"/>
          <w:sz w:val="22"/>
          <w:szCs w:val="22"/>
        </w:rPr>
        <w:t xml:space="preserve">Mahalli Çevre Kurulu Kararında belirlenen özelliklere uygunluğundan tamamen yüklenici firma sorumludur. </w:t>
      </w:r>
    </w:p>
    <w:p w:rsidR="00673915" w:rsidRPr="00E44FAB" w:rsidRDefault="00673915" w:rsidP="00E84550">
      <w:pPr>
        <w:jc w:val="both"/>
        <w:rPr>
          <w:rFonts w:ascii="Times New Roman" w:hAnsi="Times New Roman" w:cs="Times New Roman"/>
          <w:color w:val="000000"/>
          <w:sz w:val="22"/>
          <w:szCs w:val="22"/>
        </w:rPr>
      </w:pPr>
      <w:r w:rsidRPr="00E44FAB">
        <w:rPr>
          <w:rFonts w:ascii="Times New Roman" w:hAnsi="Times New Roman" w:cs="Times New Roman"/>
          <w:b/>
          <w:bCs/>
          <w:color w:val="000000"/>
          <w:sz w:val="22"/>
          <w:szCs w:val="22"/>
        </w:rPr>
        <w:t>3-</w:t>
      </w:r>
      <w:r w:rsidRPr="00E44FAB">
        <w:rPr>
          <w:rFonts w:ascii="Times New Roman" w:hAnsi="Times New Roman" w:cs="Times New Roman"/>
          <w:color w:val="000000"/>
          <w:sz w:val="22"/>
          <w:szCs w:val="22"/>
        </w:rPr>
        <w:t xml:space="preserve"> Yüklenici (Satıcı) kömür torbaları üzerine Yönetmelik ve yukarıda belirtilen asgari kömür özelliklerini (kükürt, alt ısıl değer, nem, kül </w:t>
      </w:r>
      <w:proofErr w:type="spellStart"/>
      <w:r w:rsidRPr="00E44FAB">
        <w:rPr>
          <w:rFonts w:ascii="Times New Roman" w:hAnsi="Times New Roman" w:cs="Times New Roman"/>
          <w:color w:val="000000"/>
          <w:sz w:val="22"/>
          <w:szCs w:val="22"/>
        </w:rPr>
        <w:t>v.b</w:t>
      </w:r>
      <w:proofErr w:type="spellEnd"/>
      <w:r w:rsidRPr="00E44FAB">
        <w:rPr>
          <w:rFonts w:ascii="Times New Roman" w:hAnsi="Times New Roman" w:cs="Times New Roman"/>
          <w:color w:val="000000"/>
          <w:sz w:val="22"/>
          <w:szCs w:val="22"/>
        </w:rPr>
        <w:t>.) ile Bakanlıkça verilen Ambalaj Kod numarası</w:t>
      </w:r>
      <w:r w:rsidR="005C04D3">
        <w:rPr>
          <w:rFonts w:ascii="Times New Roman" w:hAnsi="Times New Roman" w:cs="Times New Roman"/>
          <w:color w:val="000000"/>
          <w:sz w:val="22"/>
          <w:szCs w:val="22"/>
        </w:rPr>
        <w:t>nı</w:t>
      </w:r>
      <w:r w:rsidRPr="00E44FAB">
        <w:rPr>
          <w:rFonts w:ascii="Times New Roman" w:hAnsi="Times New Roman" w:cs="Times New Roman"/>
          <w:color w:val="000000"/>
          <w:sz w:val="22"/>
          <w:szCs w:val="22"/>
        </w:rPr>
        <w:t xml:space="preserve"> mutlaka basmakla yükümlüdürler. Ayrıca torbaların üzerinde, kömürün cinsi, menşei, toplam rutubet oranı, kuru </w:t>
      </w:r>
      <w:proofErr w:type="gramStart"/>
      <w:r w:rsidRPr="00E44FAB">
        <w:rPr>
          <w:rFonts w:ascii="Times New Roman" w:hAnsi="Times New Roman" w:cs="Times New Roman"/>
          <w:color w:val="000000"/>
          <w:sz w:val="22"/>
          <w:szCs w:val="22"/>
        </w:rPr>
        <w:t>bazda</w:t>
      </w:r>
      <w:proofErr w:type="gramEnd"/>
      <w:r w:rsidRPr="00E44FAB">
        <w:rPr>
          <w:rFonts w:ascii="Times New Roman" w:hAnsi="Times New Roman" w:cs="Times New Roman"/>
          <w:color w:val="000000"/>
          <w:sz w:val="22"/>
          <w:szCs w:val="22"/>
        </w:rPr>
        <w:t xml:space="preserve"> kül oranı, Kuru bazda toplam Kükürt oranı, alt ısı değeri, boyutu, kişi veya firma adı ve adres ile telefon bilgileri bulundurulması zorunludur. </w:t>
      </w:r>
    </w:p>
    <w:p w:rsidR="00673915" w:rsidRDefault="00673915" w:rsidP="00E84550">
      <w:pPr>
        <w:jc w:val="both"/>
        <w:rPr>
          <w:rFonts w:ascii="Times New Roman" w:hAnsi="Times New Roman" w:cs="Times New Roman"/>
          <w:b/>
          <w:bCs/>
          <w:color w:val="000000"/>
          <w:sz w:val="22"/>
          <w:szCs w:val="22"/>
          <w:u w:val="single"/>
        </w:rPr>
      </w:pPr>
      <w:r w:rsidRPr="00E44FAB">
        <w:rPr>
          <w:rFonts w:ascii="Times New Roman" w:hAnsi="Times New Roman" w:cs="Times New Roman"/>
          <w:b/>
          <w:bCs/>
          <w:color w:val="000000"/>
          <w:sz w:val="22"/>
          <w:szCs w:val="22"/>
        </w:rPr>
        <w:t xml:space="preserve">4- </w:t>
      </w:r>
      <w:r w:rsidRPr="00E44FAB">
        <w:rPr>
          <w:rFonts w:ascii="Times New Roman" w:hAnsi="Times New Roman" w:cs="Times New Roman"/>
          <w:color w:val="000000"/>
          <w:sz w:val="22"/>
          <w:szCs w:val="22"/>
        </w:rPr>
        <w:t>Yüklenici Firma Kuruluşa kömürleri teslim etmeden önce kamyonların başın</w:t>
      </w:r>
      <w:r w:rsidR="00A15434">
        <w:rPr>
          <w:rFonts w:ascii="Times New Roman" w:hAnsi="Times New Roman" w:cs="Times New Roman"/>
          <w:color w:val="000000"/>
          <w:sz w:val="22"/>
          <w:szCs w:val="22"/>
        </w:rPr>
        <w:t>d</w:t>
      </w:r>
      <w:r w:rsidRPr="00E44FAB">
        <w:rPr>
          <w:rFonts w:ascii="Times New Roman" w:hAnsi="Times New Roman" w:cs="Times New Roman"/>
          <w:color w:val="000000"/>
          <w:sz w:val="22"/>
          <w:szCs w:val="22"/>
        </w:rPr>
        <w:t>a kantara gitmek üzere o kuruluşlardan en az bir yetkili personel refakat ettirecektir</w:t>
      </w:r>
      <w:r w:rsidR="00A15434">
        <w:rPr>
          <w:rFonts w:ascii="Times New Roman" w:hAnsi="Times New Roman" w:cs="Times New Roman"/>
          <w:color w:val="000000"/>
          <w:sz w:val="22"/>
          <w:szCs w:val="22"/>
        </w:rPr>
        <w:t>.</w:t>
      </w:r>
      <w:r w:rsidRPr="00E44FAB">
        <w:rPr>
          <w:rFonts w:ascii="Times New Roman" w:hAnsi="Times New Roman" w:cs="Times New Roman"/>
          <w:color w:val="000000"/>
          <w:sz w:val="22"/>
          <w:szCs w:val="22"/>
        </w:rPr>
        <w:t xml:space="preserve"> Yetkili personelin refakatinde kantardan çıktıktan </w:t>
      </w:r>
      <w:proofErr w:type="gramStart"/>
      <w:r w:rsidRPr="00E44FAB">
        <w:rPr>
          <w:rFonts w:ascii="Times New Roman" w:hAnsi="Times New Roman" w:cs="Times New Roman"/>
          <w:color w:val="000000"/>
          <w:sz w:val="22"/>
          <w:szCs w:val="22"/>
        </w:rPr>
        <w:t xml:space="preserve">sonra </w:t>
      </w:r>
      <w:r w:rsidRPr="00E44FAB">
        <w:rPr>
          <w:rFonts w:ascii="Times New Roman" w:hAnsi="Times New Roman" w:cs="Times New Roman"/>
          <w:b/>
          <w:bCs/>
          <w:color w:val="000000"/>
          <w:sz w:val="22"/>
          <w:szCs w:val="22"/>
        </w:rPr>
        <w:t xml:space="preserve"> kantar</w:t>
      </w:r>
      <w:proofErr w:type="gramEnd"/>
      <w:r w:rsidRPr="00E44FAB">
        <w:rPr>
          <w:rFonts w:ascii="Times New Roman" w:hAnsi="Times New Roman" w:cs="Times New Roman"/>
          <w:b/>
          <w:bCs/>
          <w:color w:val="000000"/>
          <w:sz w:val="22"/>
          <w:szCs w:val="22"/>
        </w:rPr>
        <w:t xml:space="preserve"> fişleri ile (dolu ve boş olmak üzere)</w:t>
      </w:r>
      <w:r w:rsidRPr="00E44FAB">
        <w:rPr>
          <w:rFonts w:ascii="Times New Roman" w:hAnsi="Times New Roman" w:cs="Times New Roman"/>
          <w:color w:val="000000"/>
          <w:sz w:val="22"/>
          <w:szCs w:val="22"/>
        </w:rPr>
        <w:t xml:space="preserve"> Kuruluşun deposuna O Kuruluşta görevli Muayene ve Kabul Komisyonları kontrolörlüğünde yıkacak ve deposuna istif edecektir. (Kömürü depoya yükleme, indirme istif ve her türlü analiz, tahlil ve işçilik giderleri vb.) giderlerinin </w:t>
      </w:r>
      <w:r w:rsidRPr="00E44FAB">
        <w:rPr>
          <w:rFonts w:ascii="Times New Roman" w:hAnsi="Times New Roman" w:cs="Times New Roman"/>
          <w:b/>
          <w:bCs/>
          <w:color w:val="000000"/>
          <w:sz w:val="22"/>
          <w:szCs w:val="22"/>
          <w:u w:val="single"/>
        </w:rPr>
        <w:t>tamamı yüklenici firmaya aittir.</w:t>
      </w:r>
    </w:p>
    <w:p w:rsidR="00673915" w:rsidRPr="00E44FAB" w:rsidRDefault="00673915" w:rsidP="00E84550">
      <w:pPr>
        <w:jc w:val="both"/>
        <w:rPr>
          <w:rFonts w:ascii="Times New Roman" w:hAnsi="Times New Roman" w:cs="Times New Roman"/>
          <w:b/>
          <w:bCs/>
          <w:color w:val="000000"/>
          <w:sz w:val="22"/>
          <w:szCs w:val="22"/>
        </w:rPr>
      </w:pPr>
    </w:p>
    <w:p w:rsidR="007B1D2D" w:rsidRDefault="00673915" w:rsidP="007B1D2D">
      <w:pPr>
        <w:pStyle w:val="GvdeMetni"/>
        <w:rPr>
          <w:b/>
          <w:bCs/>
          <w:color w:val="000000"/>
          <w:sz w:val="22"/>
          <w:szCs w:val="22"/>
        </w:rPr>
      </w:pPr>
      <w:r w:rsidRPr="00E44FAB">
        <w:rPr>
          <w:b/>
          <w:bCs/>
          <w:color w:val="000000"/>
          <w:sz w:val="22"/>
          <w:szCs w:val="22"/>
        </w:rPr>
        <w:lastRenderedPageBreak/>
        <w:t xml:space="preserve">5- </w:t>
      </w:r>
      <w:r w:rsidR="007B1D2D" w:rsidRPr="007B1D2D">
        <w:rPr>
          <w:bCs/>
          <w:color w:val="000000"/>
          <w:sz w:val="22"/>
          <w:szCs w:val="22"/>
        </w:rPr>
        <w:t>Numune Mal Kabulü:</w:t>
      </w:r>
    </w:p>
    <w:p w:rsidR="00D346BE" w:rsidRDefault="00D346BE" w:rsidP="007B1D2D">
      <w:pPr>
        <w:pStyle w:val="GvdeMetni"/>
        <w:numPr>
          <w:ilvl w:val="0"/>
          <w:numId w:val="11"/>
        </w:numPr>
      </w:pPr>
      <w:r>
        <w:t>Bir defada teslim edilen kömür bir parti kabul edilecektir.</w:t>
      </w:r>
    </w:p>
    <w:p w:rsidR="00D346BE" w:rsidRDefault="00D346BE" w:rsidP="007B1D2D">
      <w:pPr>
        <w:pStyle w:val="GvdeMetni"/>
        <w:numPr>
          <w:ilvl w:val="0"/>
          <w:numId w:val="11"/>
        </w:numPr>
      </w:pPr>
      <w:r>
        <w:t xml:space="preserve">Analiz numuneleri İlimiz İl Çevre ve </w:t>
      </w:r>
      <w:r w:rsidR="007045FF">
        <w:t xml:space="preserve">Şehircilik </w:t>
      </w:r>
      <w:r>
        <w:t>Müdürlüğü ekiplerince çevre mevzuatına uygun şekilde alınacaktır.</w:t>
      </w:r>
    </w:p>
    <w:p w:rsidR="00D346BE" w:rsidRDefault="00D346BE" w:rsidP="007B1D2D">
      <w:pPr>
        <w:pStyle w:val="GvdeMetni"/>
        <w:numPr>
          <w:ilvl w:val="0"/>
          <w:numId w:val="11"/>
        </w:numPr>
      </w:pPr>
      <w:r>
        <w:t>Alınan numuneler ait olduğu partinin tamamını temsil edecektir.</w:t>
      </w:r>
    </w:p>
    <w:p w:rsidR="00D346BE" w:rsidRDefault="00D346BE" w:rsidP="007B1D2D">
      <w:pPr>
        <w:pStyle w:val="GvdeMetni"/>
        <w:numPr>
          <w:ilvl w:val="0"/>
          <w:numId w:val="11"/>
        </w:numPr>
      </w:pPr>
      <w:r>
        <w:t>Numune almaya ilişkin diğer hususlar ihaleye ilişkin idari şartnamede belirtildiği gibi olacaktır.</w:t>
      </w:r>
    </w:p>
    <w:p w:rsidR="00D346BE" w:rsidRDefault="00D346BE" w:rsidP="007B1D2D">
      <w:pPr>
        <w:pStyle w:val="GvdeMetni"/>
        <w:numPr>
          <w:ilvl w:val="0"/>
          <w:numId w:val="11"/>
        </w:numPr>
      </w:pPr>
      <w:r>
        <w:t xml:space="preserve">Numune alınması, analize gönderilmesi ve analiz sonuçlarının teslim alınması esnasında doğacak her türlü masraf yükleniciye ait olacaktır. </w:t>
      </w:r>
    </w:p>
    <w:p w:rsidR="00D346BE" w:rsidRDefault="00D346BE" w:rsidP="007B1D2D">
      <w:pPr>
        <w:pStyle w:val="GvdeMetni"/>
        <w:numPr>
          <w:ilvl w:val="0"/>
          <w:numId w:val="11"/>
        </w:numPr>
      </w:pPr>
      <w:r>
        <w:t>İdare gerek gördüğü zaman analize göndermek için numune alma h</w:t>
      </w:r>
      <w:r w:rsidR="007B1D2D">
        <w:t>akkına sahiptir. İstediği zaman numune alabilir</w:t>
      </w:r>
    </w:p>
    <w:p w:rsidR="00D346BE" w:rsidRDefault="00D346BE" w:rsidP="007B1D2D">
      <w:pPr>
        <w:pStyle w:val="GvdeMetni"/>
        <w:numPr>
          <w:ilvl w:val="0"/>
          <w:numId w:val="11"/>
        </w:numPr>
      </w:pPr>
      <w:r>
        <w:t>İdare analiz yapacak kurumu seçmekte serbesttir.</w:t>
      </w:r>
    </w:p>
    <w:p w:rsidR="00D346BE" w:rsidRDefault="00D346BE" w:rsidP="007B1D2D">
      <w:pPr>
        <w:pStyle w:val="GvdeMetni"/>
        <w:numPr>
          <w:ilvl w:val="0"/>
          <w:numId w:val="11"/>
        </w:numPr>
      </w:pPr>
      <w:r>
        <w:t xml:space="preserve">Malın kesin kabulü İlimiz İl Çevre ve </w:t>
      </w:r>
      <w:r w:rsidR="007045FF">
        <w:t>Şehircilik</w:t>
      </w:r>
      <w:r>
        <w:t xml:space="preserve"> Müdürlüğü ekiplerince çevre mevzuatına uygun raporu geldikten sonra yapılacaktır.</w:t>
      </w:r>
    </w:p>
    <w:p w:rsidR="00673915" w:rsidRPr="00E44FAB" w:rsidRDefault="00673915" w:rsidP="00D346BE">
      <w:pPr>
        <w:jc w:val="both"/>
        <w:rPr>
          <w:rFonts w:ascii="Times New Roman" w:hAnsi="Times New Roman" w:cs="Times New Roman"/>
          <w:sz w:val="24"/>
          <w:szCs w:val="24"/>
        </w:rPr>
      </w:pPr>
    </w:p>
    <w:p w:rsidR="00673915" w:rsidRPr="00E44FAB" w:rsidRDefault="00673915" w:rsidP="00E84550">
      <w:pPr>
        <w:jc w:val="both"/>
        <w:rPr>
          <w:rFonts w:ascii="Times New Roman" w:hAnsi="Times New Roman" w:cs="Times New Roman"/>
          <w:color w:val="000000"/>
          <w:sz w:val="22"/>
          <w:szCs w:val="22"/>
        </w:rPr>
      </w:pPr>
      <w:r w:rsidRPr="00E44FAB">
        <w:rPr>
          <w:rFonts w:ascii="Times New Roman" w:hAnsi="Times New Roman" w:cs="Times New Roman"/>
          <w:b/>
          <w:bCs/>
          <w:color w:val="000000"/>
          <w:sz w:val="22"/>
          <w:szCs w:val="22"/>
        </w:rPr>
        <w:t>6-</w:t>
      </w:r>
      <w:r w:rsidRPr="00E44FAB">
        <w:rPr>
          <w:rFonts w:ascii="Times New Roman" w:hAnsi="Times New Roman" w:cs="Times New Roman"/>
          <w:color w:val="000000"/>
          <w:sz w:val="22"/>
          <w:szCs w:val="22"/>
        </w:rPr>
        <w:t xml:space="preserve"> Kur</w:t>
      </w:r>
      <w:r w:rsidR="00E02067">
        <w:rPr>
          <w:rFonts w:ascii="Times New Roman" w:hAnsi="Times New Roman" w:cs="Times New Roman"/>
          <w:color w:val="000000"/>
          <w:sz w:val="22"/>
          <w:szCs w:val="22"/>
        </w:rPr>
        <w:t>uluşlara teslim edilen kömürlerin üzerinde</w:t>
      </w:r>
      <w:r w:rsidRPr="00E44FAB">
        <w:rPr>
          <w:rFonts w:ascii="Times New Roman" w:hAnsi="Times New Roman" w:cs="Times New Roman"/>
          <w:color w:val="000000"/>
          <w:sz w:val="22"/>
          <w:szCs w:val="22"/>
        </w:rPr>
        <w:t xml:space="preserve"> yapılacak tahlil ve analizler</w:t>
      </w:r>
      <w:r w:rsidR="00E02067">
        <w:rPr>
          <w:rFonts w:ascii="Times New Roman" w:hAnsi="Times New Roman" w:cs="Times New Roman"/>
          <w:color w:val="000000"/>
          <w:sz w:val="22"/>
          <w:szCs w:val="22"/>
        </w:rPr>
        <w:t>de</w:t>
      </w:r>
      <w:r w:rsidRPr="00E44FAB">
        <w:rPr>
          <w:rFonts w:ascii="Times New Roman" w:hAnsi="Times New Roman" w:cs="Times New Roman"/>
          <w:color w:val="000000"/>
          <w:sz w:val="22"/>
          <w:szCs w:val="22"/>
        </w:rPr>
        <w:t xml:space="preserve"> yukarıda belirtilen değerleri taşımaması durumunda yüklenici 2 iş günü içerisinde</w:t>
      </w:r>
      <w:r w:rsidR="00E02067">
        <w:rPr>
          <w:rFonts w:ascii="Times New Roman" w:hAnsi="Times New Roman" w:cs="Times New Roman"/>
          <w:color w:val="000000"/>
          <w:sz w:val="22"/>
          <w:szCs w:val="22"/>
        </w:rPr>
        <w:t xml:space="preserve"> teslim etmiş olduğu kömürleri</w:t>
      </w:r>
      <w:r w:rsidRPr="00E44FAB">
        <w:rPr>
          <w:rFonts w:ascii="Times New Roman" w:hAnsi="Times New Roman" w:cs="Times New Roman"/>
          <w:color w:val="000000"/>
          <w:sz w:val="22"/>
          <w:szCs w:val="22"/>
        </w:rPr>
        <w:t xml:space="preserve"> derhal depolardan geri al</w:t>
      </w:r>
      <w:r w:rsidR="00E02067">
        <w:rPr>
          <w:rFonts w:ascii="Times New Roman" w:hAnsi="Times New Roman" w:cs="Times New Roman"/>
          <w:color w:val="000000"/>
          <w:sz w:val="22"/>
          <w:szCs w:val="22"/>
        </w:rPr>
        <w:t>mak</w:t>
      </w:r>
      <w:r w:rsidRPr="00E44FAB">
        <w:rPr>
          <w:rFonts w:ascii="Times New Roman" w:hAnsi="Times New Roman" w:cs="Times New Roman"/>
          <w:color w:val="000000"/>
          <w:sz w:val="22"/>
          <w:szCs w:val="22"/>
        </w:rPr>
        <w:t xml:space="preserve"> ve tahlil ve analizlere göre yeni kömürleri Kuruluşlarımızın depolarına Kantar fişleri ile teslim etmek zorundadır. Yüklenici bunun için her hangi bir hak ve alacak iddiasında bulunamaz.</w:t>
      </w:r>
    </w:p>
    <w:p w:rsidR="00D346BE" w:rsidRDefault="00673915" w:rsidP="00D346BE">
      <w:pPr>
        <w:jc w:val="both"/>
        <w:rPr>
          <w:rFonts w:ascii="Times New Roman" w:hAnsi="Times New Roman" w:cs="Times New Roman"/>
          <w:color w:val="000000"/>
          <w:sz w:val="22"/>
          <w:szCs w:val="22"/>
        </w:rPr>
      </w:pPr>
      <w:r w:rsidRPr="00E44FAB">
        <w:rPr>
          <w:rFonts w:ascii="Times New Roman" w:hAnsi="Times New Roman" w:cs="Times New Roman"/>
          <w:b/>
          <w:bCs/>
          <w:color w:val="000000"/>
          <w:sz w:val="22"/>
          <w:szCs w:val="22"/>
        </w:rPr>
        <w:t>7-</w:t>
      </w:r>
      <w:r w:rsidRPr="00E44FAB">
        <w:rPr>
          <w:rFonts w:ascii="Times New Roman" w:hAnsi="Times New Roman" w:cs="Times New Roman"/>
          <w:color w:val="000000"/>
          <w:sz w:val="22"/>
          <w:szCs w:val="22"/>
        </w:rPr>
        <w:t xml:space="preserve"> Yüklenici mesai saatleri içerisinde aşağıda</w:t>
      </w:r>
      <w:r w:rsidR="00E02067">
        <w:rPr>
          <w:rFonts w:ascii="Times New Roman" w:hAnsi="Times New Roman" w:cs="Times New Roman"/>
          <w:color w:val="000000"/>
          <w:sz w:val="22"/>
          <w:szCs w:val="22"/>
        </w:rPr>
        <w:t>ki tabloda belirtilen kuruluş adreslerine</w:t>
      </w:r>
      <w:r w:rsidRPr="00E44FAB">
        <w:rPr>
          <w:rFonts w:ascii="Times New Roman" w:hAnsi="Times New Roman" w:cs="Times New Roman"/>
          <w:color w:val="000000"/>
          <w:sz w:val="22"/>
          <w:szCs w:val="22"/>
        </w:rPr>
        <w:t xml:space="preserve"> kömürleri teslim edecektir. Hafta sonu ile mesai saatleri dışında kömür teslimi yapılmayacaktır.</w:t>
      </w:r>
    </w:p>
    <w:p w:rsidR="00D346BE" w:rsidRDefault="00673915" w:rsidP="00E84550">
      <w:pPr>
        <w:jc w:val="both"/>
        <w:rPr>
          <w:rFonts w:ascii="Times New Roman" w:hAnsi="Times New Roman" w:cs="Times New Roman"/>
          <w:color w:val="000000"/>
          <w:sz w:val="22"/>
          <w:szCs w:val="22"/>
        </w:rPr>
      </w:pPr>
      <w:r w:rsidRPr="00E44FAB">
        <w:rPr>
          <w:rFonts w:ascii="Times New Roman" w:hAnsi="Times New Roman" w:cs="Times New Roman"/>
          <w:b/>
          <w:bCs/>
          <w:color w:val="000000"/>
          <w:sz w:val="22"/>
          <w:szCs w:val="22"/>
        </w:rPr>
        <w:t>8-</w:t>
      </w:r>
      <w:r w:rsidRPr="00E44FAB">
        <w:rPr>
          <w:rFonts w:ascii="Times New Roman" w:hAnsi="Times New Roman" w:cs="Times New Roman"/>
          <w:color w:val="000000"/>
          <w:sz w:val="22"/>
          <w:szCs w:val="22"/>
        </w:rPr>
        <w:t xml:space="preserve"> </w:t>
      </w:r>
      <w:r w:rsidR="00D346BE">
        <w:t>Satıcı veya üretici firma TS EN İSO 9001, TSE İSO 9002, İSO 9001, İSO 9002, AQAP 110, AQAP 120 Kalite Güvence Belgelerinden birine veya TSE Belgesine sahip olacaktır.</w:t>
      </w:r>
    </w:p>
    <w:p w:rsidR="00F0738E" w:rsidRDefault="00673915" w:rsidP="00E84550">
      <w:pPr>
        <w:jc w:val="both"/>
        <w:rPr>
          <w:rFonts w:ascii="Times New Roman" w:hAnsi="Times New Roman" w:cs="Times New Roman"/>
          <w:bCs/>
          <w:color w:val="000000"/>
          <w:sz w:val="22"/>
          <w:szCs w:val="22"/>
        </w:rPr>
      </w:pPr>
      <w:r w:rsidRPr="00E44FAB">
        <w:rPr>
          <w:rFonts w:ascii="Times New Roman" w:hAnsi="Times New Roman" w:cs="Times New Roman"/>
          <w:b/>
          <w:bCs/>
          <w:color w:val="000000"/>
          <w:sz w:val="22"/>
          <w:szCs w:val="22"/>
        </w:rPr>
        <w:t xml:space="preserve">9- </w:t>
      </w:r>
      <w:r w:rsidR="00F0738E" w:rsidRPr="00F0738E">
        <w:rPr>
          <w:rFonts w:ascii="Times New Roman" w:hAnsi="Times New Roman" w:cs="Times New Roman"/>
          <w:bCs/>
          <w:color w:val="000000"/>
          <w:sz w:val="22"/>
          <w:szCs w:val="22"/>
        </w:rPr>
        <w:t>ihaleye katılacak olan firmaların</w:t>
      </w:r>
      <w:r w:rsidR="00F0738E">
        <w:rPr>
          <w:rFonts w:ascii="Times New Roman" w:hAnsi="Times New Roman" w:cs="Times New Roman"/>
          <w:b/>
          <w:bCs/>
          <w:color w:val="000000"/>
          <w:sz w:val="22"/>
          <w:szCs w:val="22"/>
        </w:rPr>
        <w:t xml:space="preserve"> </w:t>
      </w:r>
      <w:r w:rsidR="007B1D2D" w:rsidRPr="00BF1589">
        <w:rPr>
          <w:rFonts w:ascii="Times New Roman" w:hAnsi="Times New Roman" w:cs="Times New Roman"/>
          <w:bCs/>
          <w:color w:val="000000"/>
          <w:sz w:val="22"/>
          <w:szCs w:val="22"/>
        </w:rPr>
        <w:t xml:space="preserve">Aydın Valiliği İl Mahalli Çevre Kurulunun en son güncel kararında </w:t>
      </w:r>
      <w:r w:rsidR="00BF1589" w:rsidRPr="00BF1589">
        <w:rPr>
          <w:rFonts w:ascii="Times New Roman" w:hAnsi="Times New Roman" w:cs="Times New Roman"/>
          <w:bCs/>
          <w:color w:val="000000"/>
          <w:sz w:val="22"/>
          <w:szCs w:val="22"/>
        </w:rPr>
        <w:t>belirtilen katı yakıt ihalelerinde ihaleye katılım için gerekli belgelere sahip olma</w:t>
      </w:r>
      <w:r w:rsidR="00F0738E">
        <w:rPr>
          <w:rFonts w:ascii="Times New Roman" w:hAnsi="Times New Roman" w:cs="Times New Roman"/>
          <w:bCs/>
          <w:color w:val="000000"/>
          <w:sz w:val="22"/>
          <w:szCs w:val="22"/>
        </w:rPr>
        <w:t>sı gerekmektedir.</w:t>
      </w:r>
    </w:p>
    <w:p w:rsidR="00673915" w:rsidRPr="00E44FAB" w:rsidRDefault="00BF1589" w:rsidP="00E84550">
      <w:pPr>
        <w:jc w:val="both"/>
        <w:rPr>
          <w:rFonts w:ascii="Times New Roman" w:hAnsi="Times New Roman" w:cs="Times New Roman"/>
          <w:color w:val="000000"/>
          <w:sz w:val="22"/>
          <w:szCs w:val="22"/>
        </w:rPr>
      </w:pPr>
      <w:r>
        <w:rPr>
          <w:rFonts w:ascii="Times New Roman" w:hAnsi="Times New Roman" w:cs="Times New Roman"/>
          <w:b/>
          <w:bCs/>
          <w:color w:val="000000"/>
          <w:sz w:val="22"/>
          <w:szCs w:val="22"/>
        </w:rPr>
        <w:t>10</w:t>
      </w:r>
      <w:r w:rsidR="00673915" w:rsidRPr="00E44FAB">
        <w:rPr>
          <w:rFonts w:ascii="Times New Roman" w:hAnsi="Times New Roman" w:cs="Times New Roman"/>
          <w:b/>
          <w:bCs/>
          <w:color w:val="000000"/>
          <w:sz w:val="22"/>
          <w:szCs w:val="22"/>
        </w:rPr>
        <w:t>-</w:t>
      </w:r>
      <w:r w:rsidR="00673915" w:rsidRPr="00E44FAB">
        <w:rPr>
          <w:rFonts w:ascii="Times New Roman" w:hAnsi="Times New Roman" w:cs="Times New Roman"/>
          <w:color w:val="000000"/>
          <w:sz w:val="22"/>
          <w:szCs w:val="22"/>
        </w:rPr>
        <w:t xml:space="preserve"> İhaleyi kazanan firmadan alınan-alınacak kömürlerin, tahlil ve deneyler sonucuna göre teknik şartlara uygun olmadığı tespit edilmesi durumunda,  A</w:t>
      </w:r>
      <w:r w:rsidR="00D346BE">
        <w:rPr>
          <w:rFonts w:ascii="Times New Roman" w:hAnsi="Times New Roman" w:cs="Times New Roman"/>
          <w:color w:val="000000"/>
          <w:sz w:val="22"/>
          <w:szCs w:val="22"/>
        </w:rPr>
        <w:t xml:space="preserve">ydın </w:t>
      </w:r>
      <w:r w:rsidR="0091770E">
        <w:rPr>
          <w:rFonts w:ascii="Times New Roman" w:hAnsi="Times New Roman" w:cs="Times New Roman"/>
          <w:color w:val="000000"/>
          <w:sz w:val="22"/>
          <w:szCs w:val="22"/>
        </w:rPr>
        <w:t xml:space="preserve">İl </w:t>
      </w:r>
      <w:r w:rsidR="00673915" w:rsidRPr="00E44FAB">
        <w:rPr>
          <w:rFonts w:ascii="Times New Roman" w:hAnsi="Times New Roman" w:cs="Times New Roman"/>
          <w:color w:val="000000"/>
          <w:sz w:val="22"/>
          <w:szCs w:val="22"/>
        </w:rPr>
        <w:t xml:space="preserve">Çevre ve Şehircilik Müdürlüğüne bildirilecek </w:t>
      </w:r>
      <w:proofErr w:type="gramStart"/>
      <w:r w:rsidR="00673915" w:rsidRPr="00E44FAB">
        <w:rPr>
          <w:rFonts w:ascii="Times New Roman" w:hAnsi="Times New Roman" w:cs="Times New Roman"/>
          <w:color w:val="000000"/>
          <w:sz w:val="22"/>
          <w:szCs w:val="22"/>
        </w:rPr>
        <w:t>ayrıca  4735</w:t>
      </w:r>
      <w:proofErr w:type="gramEnd"/>
      <w:r w:rsidR="00673915" w:rsidRPr="00E44FAB">
        <w:rPr>
          <w:rFonts w:ascii="Times New Roman" w:hAnsi="Times New Roman" w:cs="Times New Roman"/>
          <w:color w:val="000000"/>
          <w:sz w:val="22"/>
          <w:szCs w:val="22"/>
        </w:rPr>
        <w:t xml:space="preserve"> Kamu Sözleşmeler</w:t>
      </w:r>
      <w:r w:rsidR="0002647E">
        <w:rPr>
          <w:rFonts w:ascii="Times New Roman" w:hAnsi="Times New Roman" w:cs="Times New Roman"/>
          <w:color w:val="000000"/>
          <w:sz w:val="22"/>
          <w:szCs w:val="22"/>
        </w:rPr>
        <w:t>i Kanunun 20. Maddesi uygulanacaktır.</w:t>
      </w:r>
    </w:p>
    <w:p w:rsidR="00673915" w:rsidRPr="00E44FAB" w:rsidRDefault="00673915" w:rsidP="00B23DF7">
      <w:pPr>
        <w:jc w:val="both"/>
        <w:rPr>
          <w:rFonts w:ascii="Times New Roman" w:hAnsi="Times New Roman" w:cs="Times New Roman"/>
          <w:sz w:val="24"/>
          <w:szCs w:val="24"/>
        </w:rPr>
      </w:pPr>
      <w:r w:rsidRPr="00B574AF">
        <w:rPr>
          <w:rFonts w:ascii="Times New Roman" w:hAnsi="Times New Roman" w:cs="Times New Roman"/>
          <w:b/>
          <w:sz w:val="24"/>
          <w:szCs w:val="24"/>
        </w:rPr>
        <w:t>1</w:t>
      </w:r>
      <w:r w:rsidR="00BF1589">
        <w:rPr>
          <w:rFonts w:ascii="Times New Roman" w:hAnsi="Times New Roman" w:cs="Times New Roman"/>
          <w:b/>
          <w:sz w:val="24"/>
          <w:szCs w:val="24"/>
        </w:rPr>
        <w:t>1</w:t>
      </w:r>
      <w:r w:rsidRPr="00E44FAB">
        <w:rPr>
          <w:rFonts w:ascii="Times New Roman" w:hAnsi="Times New Roman" w:cs="Times New Roman"/>
          <w:sz w:val="24"/>
          <w:szCs w:val="24"/>
        </w:rPr>
        <w:t>-</w:t>
      </w:r>
      <w:r w:rsidR="00766376">
        <w:rPr>
          <w:rFonts w:ascii="Times New Roman" w:hAnsi="Times New Roman" w:cs="Times New Roman"/>
          <w:sz w:val="24"/>
          <w:szCs w:val="24"/>
        </w:rPr>
        <w:t xml:space="preserve">Aydın Aile, Çalışma ve Sosyal Hizmetler İl Müdürlüğü ve bağlı kuruluşlarının </w:t>
      </w:r>
      <w:r w:rsidR="006A7788">
        <w:rPr>
          <w:rFonts w:ascii="Times New Roman" w:hAnsi="Times New Roman" w:cs="Times New Roman"/>
          <w:sz w:val="24"/>
          <w:szCs w:val="24"/>
        </w:rPr>
        <w:t>2021</w:t>
      </w:r>
      <w:r w:rsidR="00F0738E">
        <w:rPr>
          <w:rFonts w:ascii="Times New Roman" w:hAnsi="Times New Roman" w:cs="Times New Roman"/>
          <w:color w:val="FF0000"/>
          <w:sz w:val="24"/>
          <w:szCs w:val="24"/>
        </w:rPr>
        <w:t xml:space="preserve"> </w:t>
      </w:r>
      <w:r w:rsidR="00F0738E" w:rsidRPr="00E44FAB">
        <w:rPr>
          <w:rFonts w:ascii="Times New Roman" w:hAnsi="Times New Roman" w:cs="Times New Roman"/>
          <w:sz w:val="24"/>
          <w:szCs w:val="24"/>
        </w:rPr>
        <w:t>Yılı</w:t>
      </w:r>
      <w:r w:rsidRPr="00E44FAB">
        <w:rPr>
          <w:rFonts w:ascii="Times New Roman" w:hAnsi="Times New Roman" w:cs="Times New Roman"/>
          <w:sz w:val="24"/>
          <w:szCs w:val="24"/>
        </w:rPr>
        <w:t xml:space="preserve"> kışlık yakacak ihtiyaçları olan </w:t>
      </w:r>
      <w:r w:rsidR="00F0738E" w:rsidRPr="00E44FAB">
        <w:rPr>
          <w:rFonts w:ascii="Times New Roman" w:hAnsi="Times New Roman" w:cs="Times New Roman"/>
          <w:b/>
          <w:bCs/>
          <w:sz w:val="24"/>
          <w:szCs w:val="24"/>
        </w:rPr>
        <w:t xml:space="preserve">Toplam </w:t>
      </w:r>
      <w:r w:rsidR="00B071C4">
        <w:rPr>
          <w:rFonts w:ascii="Times New Roman" w:hAnsi="Times New Roman" w:cs="Times New Roman"/>
          <w:b/>
          <w:bCs/>
          <w:sz w:val="24"/>
          <w:szCs w:val="24"/>
        </w:rPr>
        <w:t>180</w:t>
      </w:r>
      <w:r w:rsidR="00766376">
        <w:rPr>
          <w:rFonts w:ascii="Times New Roman" w:hAnsi="Times New Roman" w:cs="Times New Roman"/>
          <w:b/>
          <w:bCs/>
          <w:color w:val="FF0000"/>
          <w:sz w:val="24"/>
          <w:szCs w:val="24"/>
        </w:rPr>
        <w:t>.</w:t>
      </w:r>
      <w:r w:rsidR="00F0738E">
        <w:rPr>
          <w:rFonts w:ascii="Times New Roman" w:hAnsi="Times New Roman" w:cs="Times New Roman"/>
          <w:b/>
          <w:bCs/>
          <w:color w:val="FF0000"/>
          <w:sz w:val="24"/>
          <w:szCs w:val="24"/>
        </w:rPr>
        <w:t>000</w:t>
      </w:r>
      <w:r w:rsidR="00F0738E" w:rsidRPr="00E44FAB">
        <w:rPr>
          <w:rFonts w:ascii="Times New Roman" w:hAnsi="Times New Roman" w:cs="Times New Roman"/>
          <w:b/>
          <w:bCs/>
          <w:color w:val="FF0000"/>
          <w:sz w:val="24"/>
          <w:szCs w:val="24"/>
        </w:rPr>
        <w:t xml:space="preserve"> </w:t>
      </w:r>
      <w:r w:rsidR="00F0738E" w:rsidRPr="00E44FAB">
        <w:rPr>
          <w:rFonts w:ascii="Times New Roman" w:hAnsi="Times New Roman" w:cs="Times New Roman"/>
          <w:b/>
          <w:bCs/>
          <w:sz w:val="24"/>
          <w:szCs w:val="24"/>
        </w:rPr>
        <w:t>KG</w:t>
      </w:r>
      <w:r w:rsidR="00766376" w:rsidRPr="00E44FAB">
        <w:rPr>
          <w:rFonts w:ascii="Times New Roman" w:hAnsi="Times New Roman" w:cs="Times New Roman"/>
          <w:b/>
          <w:bCs/>
          <w:sz w:val="24"/>
          <w:szCs w:val="24"/>
        </w:rPr>
        <w:t xml:space="preserve"> </w:t>
      </w:r>
      <w:r w:rsidR="00766376">
        <w:rPr>
          <w:rFonts w:ascii="Times New Roman" w:hAnsi="Times New Roman" w:cs="Times New Roman"/>
          <w:b/>
          <w:bCs/>
          <w:sz w:val="24"/>
          <w:szCs w:val="24"/>
        </w:rPr>
        <w:t xml:space="preserve">İthal </w:t>
      </w:r>
      <w:r w:rsidR="00766376" w:rsidRPr="00E44FAB">
        <w:rPr>
          <w:rFonts w:ascii="Times New Roman" w:hAnsi="Times New Roman" w:cs="Times New Roman"/>
          <w:b/>
          <w:bCs/>
          <w:sz w:val="24"/>
          <w:szCs w:val="24"/>
        </w:rPr>
        <w:t>Fındık Kömür</w:t>
      </w:r>
      <w:r w:rsidR="0033457C">
        <w:rPr>
          <w:rFonts w:ascii="Times New Roman" w:hAnsi="Times New Roman" w:cs="Times New Roman"/>
          <w:b/>
          <w:bCs/>
          <w:sz w:val="24"/>
          <w:szCs w:val="24"/>
        </w:rPr>
        <w:t xml:space="preserve">, </w:t>
      </w:r>
      <w:r w:rsidR="0033457C">
        <w:rPr>
          <w:rFonts w:ascii="Times New Roman" w:hAnsi="Times New Roman" w:cs="Times New Roman"/>
          <w:b/>
          <w:bCs/>
          <w:color w:val="FF0000"/>
          <w:sz w:val="24"/>
          <w:szCs w:val="24"/>
        </w:rPr>
        <w:t>12</w:t>
      </w:r>
      <w:r w:rsidR="00766376" w:rsidRPr="00AF5D7B">
        <w:rPr>
          <w:rFonts w:ascii="Times New Roman" w:hAnsi="Times New Roman" w:cs="Times New Roman"/>
          <w:b/>
          <w:bCs/>
          <w:color w:val="FF0000"/>
          <w:sz w:val="24"/>
          <w:szCs w:val="24"/>
        </w:rPr>
        <w:t>.000</w:t>
      </w:r>
      <w:r w:rsidR="00766376">
        <w:rPr>
          <w:rFonts w:ascii="Times New Roman" w:hAnsi="Times New Roman" w:cs="Times New Roman"/>
          <w:b/>
          <w:bCs/>
          <w:sz w:val="24"/>
          <w:szCs w:val="24"/>
        </w:rPr>
        <w:t xml:space="preserve"> </w:t>
      </w:r>
      <w:r w:rsidR="00F0738E">
        <w:rPr>
          <w:rFonts w:ascii="Times New Roman" w:hAnsi="Times New Roman" w:cs="Times New Roman"/>
          <w:b/>
          <w:bCs/>
          <w:sz w:val="24"/>
          <w:szCs w:val="24"/>
        </w:rPr>
        <w:t>KG İthal</w:t>
      </w:r>
      <w:r w:rsidR="00766376">
        <w:rPr>
          <w:rFonts w:ascii="Times New Roman" w:hAnsi="Times New Roman" w:cs="Times New Roman"/>
          <w:b/>
          <w:bCs/>
          <w:sz w:val="24"/>
          <w:szCs w:val="24"/>
        </w:rPr>
        <w:t xml:space="preserve"> Nohut Kömür</w:t>
      </w:r>
      <w:r w:rsidR="00B23DF7">
        <w:rPr>
          <w:rFonts w:ascii="Times New Roman" w:hAnsi="Times New Roman" w:cs="Times New Roman"/>
          <w:b/>
          <w:bCs/>
          <w:sz w:val="24"/>
          <w:szCs w:val="24"/>
        </w:rPr>
        <w:t>ün</w:t>
      </w:r>
      <w:r w:rsidRPr="00E44FAB">
        <w:rPr>
          <w:rFonts w:ascii="Times New Roman" w:hAnsi="Times New Roman" w:cs="Times New Roman"/>
          <w:sz w:val="24"/>
          <w:szCs w:val="24"/>
        </w:rPr>
        <w:t xml:space="preserve"> </w:t>
      </w:r>
      <w:r w:rsidRPr="00E44FAB">
        <w:rPr>
          <w:rFonts w:ascii="Times New Roman" w:hAnsi="Times New Roman" w:cs="Times New Roman"/>
          <w:b/>
          <w:bCs/>
          <w:sz w:val="24"/>
          <w:szCs w:val="24"/>
        </w:rPr>
        <w:t>yükleme, boşaltma, nakliye ve</w:t>
      </w:r>
      <w:r w:rsidR="00766376">
        <w:rPr>
          <w:rFonts w:ascii="Times New Roman" w:hAnsi="Times New Roman" w:cs="Times New Roman"/>
          <w:b/>
          <w:bCs/>
          <w:sz w:val="24"/>
          <w:szCs w:val="24"/>
        </w:rPr>
        <w:t xml:space="preserve"> depolara</w:t>
      </w:r>
      <w:r w:rsidRPr="00E44FAB">
        <w:rPr>
          <w:rFonts w:ascii="Times New Roman" w:hAnsi="Times New Roman" w:cs="Times New Roman"/>
          <w:sz w:val="24"/>
          <w:szCs w:val="24"/>
        </w:rPr>
        <w:t xml:space="preserve"> (</w:t>
      </w:r>
      <w:r w:rsidR="00766376">
        <w:rPr>
          <w:rFonts w:ascii="Times New Roman" w:hAnsi="Times New Roman" w:cs="Times New Roman"/>
          <w:sz w:val="24"/>
          <w:szCs w:val="24"/>
        </w:rPr>
        <w:t>kuruluş listeleri aşağıya çıkarılmıştır.</w:t>
      </w:r>
      <w:r w:rsidRPr="00E44FAB">
        <w:rPr>
          <w:rFonts w:ascii="Times New Roman" w:hAnsi="Times New Roman" w:cs="Times New Roman"/>
          <w:sz w:val="24"/>
          <w:szCs w:val="24"/>
        </w:rPr>
        <w:t>) istif yapılarak yerinde teslim</w:t>
      </w:r>
      <w:r w:rsidR="00B23DF7">
        <w:rPr>
          <w:rFonts w:ascii="Times New Roman" w:hAnsi="Times New Roman" w:cs="Times New Roman"/>
          <w:sz w:val="24"/>
          <w:szCs w:val="24"/>
        </w:rPr>
        <w:t>i</w:t>
      </w:r>
      <w:r w:rsidRPr="00E44FAB">
        <w:rPr>
          <w:rFonts w:ascii="Times New Roman" w:hAnsi="Times New Roman" w:cs="Times New Roman"/>
          <w:sz w:val="24"/>
          <w:szCs w:val="24"/>
        </w:rPr>
        <w:t xml:space="preserve"> </w:t>
      </w:r>
      <w:r w:rsidR="00D346BE">
        <w:rPr>
          <w:rFonts w:ascii="Times New Roman" w:hAnsi="Times New Roman" w:cs="Times New Roman"/>
          <w:sz w:val="24"/>
          <w:szCs w:val="24"/>
        </w:rPr>
        <w:t>yapılacaktır</w:t>
      </w:r>
      <w:r w:rsidRPr="00E44FAB">
        <w:rPr>
          <w:rFonts w:ascii="Times New Roman" w:hAnsi="Times New Roman" w:cs="Times New Roman"/>
          <w:sz w:val="24"/>
          <w:szCs w:val="24"/>
        </w:rPr>
        <w:t>.</w:t>
      </w:r>
    </w:p>
    <w:p w:rsidR="00673915" w:rsidRPr="00E44FAB" w:rsidRDefault="00673915" w:rsidP="00393A00">
      <w:pPr>
        <w:shd w:val="clear" w:color="auto" w:fill="FFFFFF"/>
        <w:spacing w:line="293" w:lineRule="exact"/>
        <w:jc w:val="both"/>
        <w:rPr>
          <w:rFonts w:ascii="Times New Roman" w:hAnsi="Times New Roman" w:cs="Times New Roman"/>
          <w:color w:val="545454"/>
          <w:spacing w:val="14"/>
          <w:sz w:val="24"/>
          <w:szCs w:val="24"/>
        </w:rPr>
      </w:pPr>
      <w:r w:rsidRPr="00B574AF">
        <w:rPr>
          <w:rFonts w:ascii="Times New Roman" w:hAnsi="Times New Roman" w:cs="Times New Roman"/>
          <w:b/>
          <w:spacing w:val="7"/>
          <w:sz w:val="24"/>
          <w:szCs w:val="24"/>
        </w:rPr>
        <w:t>1</w:t>
      </w:r>
      <w:r w:rsidR="00BF1589">
        <w:rPr>
          <w:rFonts w:ascii="Times New Roman" w:hAnsi="Times New Roman" w:cs="Times New Roman"/>
          <w:b/>
          <w:spacing w:val="7"/>
          <w:sz w:val="24"/>
          <w:szCs w:val="24"/>
        </w:rPr>
        <w:t>2</w:t>
      </w:r>
      <w:r w:rsidRPr="00E44FAB">
        <w:rPr>
          <w:rFonts w:ascii="Times New Roman" w:hAnsi="Times New Roman" w:cs="Times New Roman"/>
          <w:color w:val="545454"/>
          <w:spacing w:val="7"/>
          <w:sz w:val="24"/>
          <w:szCs w:val="24"/>
        </w:rPr>
        <w:t>-</w:t>
      </w:r>
      <w:r w:rsidR="00766376">
        <w:rPr>
          <w:rFonts w:ascii="Times New Roman" w:hAnsi="Times New Roman" w:cs="Times New Roman"/>
          <w:color w:val="545454"/>
          <w:spacing w:val="7"/>
          <w:sz w:val="24"/>
          <w:szCs w:val="24"/>
        </w:rPr>
        <w:t xml:space="preserve"> Kömür kantarda tartıldıktan sonra </w:t>
      </w:r>
      <w:r w:rsidR="00B23DF7">
        <w:rPr>
          <w:rFonts w:ascii="Times New Roman" w:hAnsi="Times New Roman" w:cs="Times New Roman"/>
          <w:color w:val="545454"/>
          <w:spacing w:val="7"/>
          <w:sz w:val="24"/>
          <w:szCs w:val="24"/>
        </w:rPr>
        <w:t>aşağıdaki tabloda belirtilen</w:t>
      </w:r>
      <w:r w:rsidRPr="00E44FAB">
        <w:rPr>
          <w:rFonts w:ascii="Times New Roman" w:hAnsi="Times New Roman" w:cs="Times New Roman"/>
          <w:color w:val="545454"/>
          <w:spacing w:val="7"/>
          <w:sz w:val="24"/>
          <w:szCs w:val="24"/>
        </w:rPr>
        <w:t xml:space="preserve"> </w:t>
      </w:r>
      <w:r w:rsidR="00766376">
        <w:rPr>
          <w:rFonts w:ascii="Times New Roman" w:hAnsi="Times New Roman" w:cs="Times New Roman"/>
          <w:color w:val="545454"/>
          <w:spacing w:val="7"/>
          <w:sz w:val="24"/>
          <w:szCs w:val="24"/>
        </w:rPr>
        <w:t xml:space="preserve">kuruluşların </w:t>
      </w:r>
      <w:r w:rsidRPr="00E44FAB">
        <w:rPr>
          <w:rFonts w:ascii="Times New Roman" w:hAnsi="Times New Roman" w:cs="Times New Roman"/>
          <w:color w:val="545454"/>
          <w:spacing w:val="7"/>
          <w:sz w:val="24"/>
          <w:szCs w:val="24"/>
        </w:rPr>
        <w:t xml:space="preserve">kazan dairesi </w:t>
      </w:r>
      <w:r w:rsidRPr="00E44FAB">
        <w:rPr>
          <w:rFonts w:ascii="Times New Roman" w:hAnsi="Times New Roman" w:cs="Times New Roman"/>
          <w:color w:val="545454"/>
          <w:spacing w:val="14"/>
          <w:sz w:val="24"/>
          <w:szCs w:val="24"/>
        </w:rPr>
        <w:t>deposuna</w:t>
      </w:r>
      <w:r w:rsidR="00B23DF7">
        <w:rPr>
          <w:rFonts w:ascii="Times New Roman" w:hAnsi="Times New Roman" w:cs="Times New Roman"/>
          <w:color w:val="545454"/>
          <w:spacing w:val="14"/>
          <w:sz w:val="24"/>
          <w:szCs w:val="24"/>
        </w:rPr>
        <w:t xml:space="preserve">, </w:t>
      </w:r>
      <w:r w:rsidRPr="00E44FAB">
        <w:rPr>
          <w:rFonts w:ascii="Times New Roman" w:hAnsi="Times New Roman" w:cs="Times New Roman"/>
          <w:color w:val="545454"/>
          <w:spacing w:val="14"/>
          <w:sz w:val="24"/>
          <w:szCs w:val="24"/>
        </w:rPr>
        <w:t>bahçedeki depolama alanına ve</w:t>
      </w:r>
      <w:r w:rsidR="00B23DF7">
        <w:rPr>
          <w:rFonts w:ascii="Times New Roman" w:hAnsi="Times New Roman" w:cs="Times New Roman"/>
          <w:color w:val="545454"/>
          <w:spacing w:val="14"/>
          <w:sz w:val="24"/>
          <w:szCs w:val="24"/>
        </w:rPr>
        <w:t>ya</w:t>
      </w:r>
      <w:r w:rsidRPr="00E44FAB">
        <w:rPr>
          <w:rFonts w:ascii="Times New Roman" w:hAnsi="Times New Roman" w:cs="Times New Roman"/>
          <w:color w:val="545454"/>
          <w:spacing w:val="14"/>
          <w:sz w:val="24"/>
          <w:szCs w:val="24"/>
        </w:rPr>
        <w:t xml:space="preserve"> </w:t>
      </w:r>
      <w:r w:rsidR="00766376">
        <w:rPr>
          <w:rFonts w:ascii="Times New Roman" w:hAnsi="Times New Roman" w:cs="Times New Roman"/>
          <w:color w:val="545454"/>
          <w:spacing w:val="14"/>
          <w:sz w:val="24"/>
          <w:szCs w:val="24"/>
        </w:rPr>
        <w:t>Kuruluş idaresinin</w:t>
      </w:r>
      <w:r w:rsidRPr="00E44FAB">
        <w:rPr>
          <w:rFonts w:ascii="Times New Roman" w:hAnsi="Times New Roman" w:cs="Times New Roman"/>
          <w:color w:val="545454"/>
          <w:spacing w:val="14"/>
          <w:sz w:val="24"/>
          <w:szCs w:val="24"/>
        </w:rPr>
        <w:t xml:space="preserve"> gösterdiği yere teslim edilecektir.</w:t>
      </w:r>
    </w:p>
    <w:p w:rsidR="00673915" w:rsidRDefault="00673915" w:rsidP="00393A00">
      <w:pPr>
        <w:shd w:val="clear" w:color="auto" w:fill="FFFFFF"/>
        <w:spacing w:line="293" w:lineRule="exact"/>
        <w:jc w:val="both"/>
        <w:rPr>
          <w:rFonts w:ascii="Times New Roman" w:hAnsi="Times New Roman" w:cs="Times New Roman"/>
          <w:color w:val="525252"/>
          <w:spacing w:val="-1"/>
          <w:w w:val="108"/>
          <w:sz w:val="24"/>
          <w:szCs w:val="24"/>
        </w:rPr>
      </w:pPr>
      <w:r w:rsidRPr="00E44FAB">
        <w:rPr>
          <w:rFonts w:ascii="Times New Roman" w:hAnsi="Times New Roman" w:cs="Times New Roman"/>
          <w:color w:val="525252"/>
          <w:spacing w:val="-2"/>
          <w:w w:val="108"/>
          <w:sz w:val="24"/>
          <w:szCs w:val="24"/>
        </w:rPr>
        <w:t xml:space="preserve">Tartı işlemi; 3 kişiden oluşan muayene ve </w:t>
      </w:r>
      <w:r w:rsidRPr="00E44FAB">
        <w:rPr>
          <w:rFonts w:ascii="Times New Roman" w:hAnsi="Times New Roman" w:cs="Times New Roman"/>
          <w:color w:val="525252"/>
          <w:spacing w:val="1"/>
          <w:w w:val="108"/>
          <w:sz w:val="24"/>
          <w:szCs w:val="24"/>
        </w:rPr>
        <w:t xml:space="preserve">teslim alma komisyonu tarafından belirlenecek bir personel nezaretinde </w:t>
      </w:r>
      <w:r w:rsidRPr="00E44FAB">
        <w:rPr>
          <w:rFonts w:ascii="Times New Roman" w:hAnsi="Times New Roman" w:cs="Times New Roman"/>
          <w:color w:val="525252"/>
          <w:spacing w:val="-4"/>
          <w:w w:val="108"/>
          <w:sz w:val="24"/>
          <w:szCs w:val="24"/>
        </w:rPr>
        <w:t xml:space="preserve">yapılacaktır. Tartı fişlerinde, </w:t>
      </w:r>
      <w:r w:rsidRPr="00E44FAB">
        <w:rPr>
          <w:rFonts w:ascii="Times New Roman" w:hAnsi="Times New Roman" w:cs="Times New Roman"/>
          <w:color w:val="525252"/>
          <w:spacing w:val="-4"/>
          <w:w w:val="108"/>
          <w:sz w:val="24"/>
          <w:szCs w:val="24"/>
          <w:u w:val="single"/>
        </w:rPr>
        <w:t>aracın plakası ve darası yazılı olacaktır</w:t>
      </w:r>
      <w:r w:rsidRPr="00E44FAB">
        <w:rPr>
          <w:rFonts w:ascii="Times New Roman" w:hAnsi="Times New Roman" w:cs="Times New Roman"/>
          <w:color w:val="525252"/>
          <w:spacing w:val="-4"/>
          <w:w w:val="108"/>
          <w:sz w:val="24"/>
          <w:szCs w:val="24"/>
        </w:rPr>
        <w:t xml:space="preserve">. Tartı fişlerinin bir </w:t>
      </w:r>
      <w:r w:rsidRPr="00E44FAB">
        <w:rPr>
          <w:rFonts w:ascii="Times New Roman" w:hAnsi="Times New Roman" w:cs="Times New Roman"/>
          <w:color w:val="525252"/>
          <w:spacing w:val="-1"/>
          <w:w w:val="108"/>
          <w:sz w:val="24"/>
          <w:szCs w:val="24"/>
        </w:rPr>
        <w:t>sureti veya fotokopisi, Müdürlük görevlisine teslim edilecektir.</w:t>
      </w:r>
    </w:p>
    <w:p w:rsidR="00C13923" w:rsidRDefault="0091770E" w:rsidP="00393A00">
      <w:pPr>
        <w:shd w:val="clear" w:color="auto" w:fill="FFFFFF"/>
        <w:spacing w:line="293" w:lineRule="exact"/>
        <w:jc w:val="both"/>
        <w:rPr>
          <w:rFonts w:ascii="Times New Roman" w:hAnsi="Times New Roman" w:cs="Times New Roman"/>
          <w:color w:val="525252"/>
          <w:spacing w:val="-1"/>
          <w:w w:val="108"/>
          <w:sz w:val="24"/>
          <w:szCs w:val="24"/>
        </w:rPr>
      </w:pPr>
      <w:r w:rsidRPr="00842EA4">
        <w:rPr>
          <w:rFonts w:ascii="Times New Roman" w:hAnsi="Times New Roman" w:cs="Times New Roman"/>
          <w:b/>
          <w:color w:val="525252"/>
          <w:spacing w:val="-1"/>
          <w:w w:val="108"/>
          <w:sz w:val="24"/>
          <w:szCs w:val="24"/>
        </w:rPr>
        <w:t>13-</w:t>
      </w:r>
      <w:r>
        <w:rPr>
          <w:rFonts w:ascii="Times New Roman" w:hAnsi="Times New Roman" w:cs="Times New Roman"/>
          <w:color w:val="525252"/>
          <w:spacing w:val="-1"/>
          <w:w w:val="108"/>
          <w:sz w:val="24"/>
          <w:szCs w:val="24"/>
        </w:rPr>
        <w:t>Kuruluş</w:t>
      </w:r>
      <w:r w:rsidR="007045FF">
        <w:rPr>
          <w:rFonts w:ascii="Times New Roman" w:hAnsi="Times New Roman" w:cs="Times New Roman"/>
          <w:color w:val="525252"/>
          <w:spacing w:val="-1"/>
          <w:w w:val="108"/>
          <w:sz w:val="24"/>
          <w:szCs w:val="24"/>
        </w:rPr>
        <w:t>lara teslimi yapılan</w:t>
      </w:r>
      <w:r w:rsidR="00C13923">
        <w:rPr>
          <w:rFonts w:ascii="Times New Roman" w:hAnsi="Times New Roman" w:cs="Times New Roman"/>
          <w:color w:val="525252"/>
          <w:spacing w:val="-1"/>
          <w:w w:val="108"/>
          <w:sz w:val="24"/>
          <w:szCs w:val="24"/>
        </w:rPr>
        <w:t xml:space="preserve"> kömürlerin ödemeleri, mevcut analiz raporlarının gelmesini müteakip </w:t>
      </w:r>
      <w:r>
        <w:rPr>
          <w:rFonts w:ascii="Times New Roman" w:hAnsi="Times New Roman" w:cs="Times New Roman"/>
          <w:color w:val="525252"/>
          <w:spacing w:val="-1"/>
          <w:w w:val="108"/>
          <w:sz w:val="24"/>
          <w:szCs w:val="24"/>
        </w:rPr>
        <w:t xml:space="preserve">ilgili </w:t>
      </w:r>
      <w:r w:rsidR="006A7788">
        <w:rPr>
          <w:rFonts w:ascii="Times New Roman" w:hAnsi="Times New Roman" w:cs="Times New Roman"/>
          <w:color w:val="525252"/>
          <w:spacing w:val="-1"/>
          <w:w w:val="108"/>
          <w:sz w:val="24"/>
          <w:szCs w:val="24"/>
        </w:rPr>
        <w:t>kuruluşun 2021</w:t>
      </w:r>
      <w:r w:rsidR="00C13923">
        <w:rPr>
          <w:rFonts w:ascii="Times New Roman" w:hAnsi="Times New Roman" w:cs="Times New Roman"/>
          <w:color w:val="525252"/>
          <w:spacing w:val="-1"/>
          <w:w w:val="108"/>
          <w:sz w:val="24"/>
          <w:szCs w:val="24"/>
        </w:rPr>
        <w:t xml:space="preserve"> </w:t>
      </w:r>
      <w:r>
        <w:rPr>
          <w:rFonts w:ascii="Times New Roman" w:hAnsi="Times New Roman" w:cs="Times New Roman"/>
          <w:color w:val="525252"/>
          <w:spacing w:val="-1"/>
          <w:w w:val="108"/>
          <w:sz w:val="24"/>
          <w:szCs w:val="24"/>
        </w:rPr>
        <w:t>mali yılı bütçesinden</w:t>
      </w:r>
      <w:r w:rsidR="00C13923">
        <w:rPr>
          <w:rFonts w:ascii="Times New Roman" w:hAnsi="Times New Roman" w:cs="Times New Roman"/>
          <w:color w:val="525252"/>
          <w:spacing w:val="-1"/>
          <w:w w:val="108"/>
          <w:sz w:val="24"/>
          <w:szCs w:val="24"/>
        </w:rPr>
        <w:t xml:space="preserve"> </w:t>
      </w:r>
      <w:r w:rsidR="007045FF">
        <w:rPr>
          <w:rFonts w:ascii="Times New Roman" w:hAnsi="Times New Roman" w:cs="Times New Roman"/>
          <w:color w:val="525252"/>
          <w:spacing w:val="-1"/>
          <w:w w:val="108"/>
          <w:sz w:val="24"/>
          <w:szCs w:val="24"/>
        </w:rPr>
        <w:t xml:space="preserve">ödenecektir. </w:t>
      </w:r>
    </w:p>
    <w:p w:rsidR="00BC537E" w:rsidRPr="006B29FB" w:rsidRDefault="00E23134" w:rsidP="00BC537E">
      <w:pPr>
        <w:shd w:val="clear" w:color="auto" w:fill="FFFFFF"/>
        <w:spacing w:line="293" w:lineRule="exact"/>
        <w:jc w:val="both"/>
        <w:rPr>
          <w:rFonts w:ascii="Times New Roman" w:hAnsi="Times New Roman" w:cs="Times New Roman"/>
          <w:sz w:val="24"/>
          <w:szCs w:val="24"/>
        </w:rPr>
      </w:pPr>
      <w:r w:rsidRPr="006B29FB">
        <w:rPr>
          <w:rFonts w:ascii="Times New Roman" w:hAnsi="Times New Roman" w:cs="Times New Roman"/>
          <w:sz w:val="24"/>
          <w:szCs w:val="24"/>
        </w:rPr>
        <w:t>2021</w:t>
      </w:r>
      <w:r w:rsidR="00BC537E" w:rsidRPr="006B29FB">
        <w:rPr>
          <w:rFonts w:ascii="Times New Roman" w:hAnsi="Times New Roman" w:cs="Times New Roman"/>
          <w:sz w:val="24"/>
          <w:szCs w:val="24"/>
        </w:rPr>
        <w:t xml:space="preserve"> yılı bütçesinden yapılacak ödeneklerin geç gelmesinden dolayı, ödeneğin olmaması gerekçe gösterilmeyecek, talep edilen yakıtların teslimi yapılacaktır.</w:t>
      </w:r>
    </w:p>
    <w:p w:rsidR="006526C2" w:rsidRDefault="006526C2" w:rsidP="006B29FB">
      <w:pPr>
        <w:shd w:val="clear" w:color="auto" w:fill="FFFFFF"/>
        <w:spacing w:line="293" w:lineRule="exact"/>
        <w:jc w:val="both"/>
        <w:rPr>
          <w:rFonts w:ascii="Times New Roman" w:hAnsi="Times New Roman" w:cs="Times New Roman"/>
          <w:sz w:val="24"/>
          <w:szCs w:val="24"/>
        </w:rPr>
      </w:pPr>
    </w:p>
    <w:p w:rsidR="008E7925" w:rsidRPr="00644CF6" w:rsidRDefault="006B29FB" w:rsidP="006B29FB">
      <w:pPr>
        <w:shd w:val="clear" w:color="auto" w:fill="FFFFFF"/>
        <w:spacing w:line="293" w:lineRule="exact"/>
        <w:jc w:val="both"/>
        <w:rPr>
          <w:rFonts w:ascii="Times New Roman" w:hAnsi="Times New Roman" w:cs="Times New Roman"/>
          <w:b/>
          <w:spacing w:val="6"/>
          <w:sz w:val="24"/>
          <w:szCs w:val="24"/>
          <w:u w:val="single"/>
        </w:rPr>
      </w:pPr>
      <w:r w:rsidRPr="00644CF6">
        <w:rPr>
          <w:rFonts w:ascii="Times New Roman" w:hAnsi="Times New Roman" w:cs="Times New Roman"/>
          <w:b/>
          <w:sz w:val="24"/>
          <w:szCs w:val="24"/>
          <w:u w:val="single"/>
        </w:rPr>
        <w:t>4- Bu Teknik Şartname (İthal fındık ve nohut kömür alımı teknik şartnamesi) 4 (dört) madde ve 3 (üç) sayfadan ibarettir.</w:t>
      </w:r>
    </w:p>
    <w:p w:rsidR="005D5E69" w:rsidRPr="00644CF6" w:rsidRDefault="005D5E69" w:rsidP="00E84550">
      <w:pPr>
        <w:jc w:val="both"/>
        <w:rPr>
          <w:rFonts w:ascii="Times New Roman" w:hAnsi="Times New Roman" w:cs="Times New Roman"/>
          <w:b/>
          <w:color w:val="545454"/>
          <w:spacing w:val="1"/>
          <w:sz w:val="24"/>
          <w:szCs w:val="24"/>
        </w:rPr>
      </w:pPr>
    </w:p>
    <w:p w:rsidR="00062874" w:rsidRPr="00644CF6" w:rsidRDefault="00062874" w:rsidP="00E84550">
      <w:pPr>
        <w:jc w:val="both"/>
        <w:rPr>
          <w:rFonts w:ascii="Times New Roman" w:hAnsi="Times New Roman" w:cs="Times New Roman"/>
          <w:b/>
          <w:color w:val="545454"/>
          <w:spacing w:val="1"/>
          <w:sz w:val="24"/>
          <w:szCs w:val="24"/>
        </w:rPr>
      </w:pPr>
    </w:p>
    <w:p w:rsidR="00062874" w:rsidRDefault="00062874" w:rsidP="00E84550">
      <w:pPr>
        <w:jc w:val="both"/>
        <w:rPr>
          <w:rFonts w:ascii="Times New Roman" w:hAnsi="Times New Roman" w:cs="Times New Roman"/>
          <w:color w:val="545454"/>
          <w:spacing w:val="1"/>
          <w:sz w:val="24"/>
          <w:szCs w:val="24"/>
        </w:rPr>
      </w:pPr>
    </w:p>
    <w:p w:rsidR="00062874" w:rsidRDefault="00062874" w:rsidP="00E84550">
      <w:pPr>
        <w:jc w:val="both"/>
        <w:rPr>
          <w:rFonts w:ascii="Times New Roman" w:hAnsi="Times New Roman" w:cs="Times New Roman"/>
          <w:color w:val="545454"/>
          <w:spacing w:val="1"/>
          <w:sz w:val="24"/>
          <w:szCs w:val="24"/>
        </w:rPr>
      </w:pPr>
    </w:p>
    <w:p w:rsidR="00062874" w:rsidRDefault="00062874" w:rsidP="00E84550">
      <w:pPr>
        <w:jc w:val="both"/>
        <w:rPr>
          <w:rFonts w:ascii="Times New Roman" w:hAnsi="Times New Roman" w:cs="Times New Roman"/>
          <w:color w:val="545454"/>
          <w:spacing w:val="1"/>
          <w:sz w:val="24"/>
          <w:szCs w:val="24"/>
        </w:rPr>
      </w:pPr>
    </w:p>
    <w:p w:rsidR="00062874" w:rsidRDefault="00062874" w:rsidP="00E84550">
      <w:pPr>
        <w:jc w:val="both"/>
        <w:rPr>
          <w:rFonts w:ascii="Times New Roman" w:hAnsi="Times New Roman" w:cs="Times New Roman"/>
          <w:color w:val="545454"/>
          <w:spacing w:val="1"/>
          <w:sz w:val="24"/>
          <w:szCs w:val="24"/>
        </w:rPr>
      </w:pPr>
    </w:p>
    <w:p w:rsidR="005D5E69" w:rsidRDefault="005D5E69" w:rsidP="00E84550">
      <w:pPr>
        <w:jc w:val="both"/>
        <w:rPr>
          <w:rFonts w:ascii="Times New Roman" w:hAnsi="Times New Roman" w:cs="Times New Roman"/>
          <w:color w:val="545454"/>
          <w:spacing w:val="1"/>
          <w:sz w:val="24"/>
          <w:szCs w:val="24"/>
        </w:rPr>
      </w:pPr>
    </w:p>
    <w:tbl>
      <w:tblPr>
        <w:tblW w:w="9337" w:type="dxa"/>
        <w:tblInd w:w="55" w:type="dxa"/>
        <w:tblCellMar>
          <w:left w:w="70" w:type="dxa"/>
          <w:right w:w="70" w:type="dxa"/>
        </w:tblCellMar>
        <w:tblLook w:val="04A0" w:firstRow="1" w:lastRow="0" w:firstColumn="1" w:lastColumn="0" w:noHBand="0" w:noVBand="1"/>
      </w:tblPr>
      <w:tblGrid>
        <w:gridCol w:w="791"/>
        <w:gridCol w:w="1807"/>
        <w:gridCol w:w="2977"/>
        <w:gridCol w:w="1244"/>
        <w:gridCol w:w="1418"/>
        <w:gridCol w:w="1100"/>
      </w:tblGrid>
      <w:tr w:rsidR="00B72F0F" w:rsidRPr="0061644B" w:rsidTr="00E8418F">
        <w:trPr>
          <w:trHeight w:val="408"/>
        </w:trPr>
        <w:tc>
          <w:tcPr>
            <w:tcW w:w="791" w:type="dxa"/>
            <w:tcBorders>
              <w:top w:val="single" w:sz="4" w:space="0" w:color="auto"/>
              <w:left w:val="single" w:sz="4" w:space="0" w:color="auto"/>
              <w:bottom w:val="single" w:sz="4" w:space="0" w:color="auto"/>
              <w:right w:val="single" w:sz="4" w:space="0" w:color="auto"/>
            </w:tcBorders>
            <w:shd w:val="clear" w:color="000000" w:fill="FCD5B4"/>
            <w:noWrap/>
            <w:vAlign w:val="center"/>
            <w:hideMark/>
          </w:tcPr>
          <w:p w:rsidR="00B72F0F" w:rsidRPr="0061644B" w:rsidRDefault="00B72F0F" w:rsidP="0061644B">
            <w:pPr>
              <w:widowControl/>
              <w:autoSpaceDE/>
              <w:autoSpaceDN/>
              <w:adjustRightInd/>
              <w:jc w:val="center"/>
              <w:rPr>
                <w:rFonts w:ascii="Times New Roman" w:hAnsi="Times New Roman" w:cs="Times New Roman"/>
                <w:b/>
                <w:bCs/>
                <w:color w:val="000000"/>
                <w:sz w:val="22"/>
                <w:szCs w:val="22"/>
              </w:rPr>
            </w:pPr>
            <w:r w:rsidRPr="0061644B">
              <w:rPr>
                <w:rFonts w:ascii="Times New Roman" w:hAnsi="Times New Roman" w:cs="Times New Roman"/>
                <w:b/>
                <w:bCs/>
                <w:color w:val="000000"/>
                <w:sz w:val="22"/>
                <w:szCs w:val="22"/>
              </w:rPr>
              <w:t>S.N.</w:t>
            </w:r>
          </w:p>
        </w:tc>
        <w:tc>
          <w:tcPr>
            <w:tcW w:w="1776" w:type="dxa"/>
            <w:tcBorders>
              <w:top w:val="single" w:sz="4" w:space="0" w:color="auto"/>
              <w:left w:val="nil"/>
              <w:bottom w:val="single" w:sz="4" w:space="0" w:color="auto"/>
              <w:right w:val="single" w:sz="4" w:space="0" w:color="auto"/>
            </w:tcBorders>
            <w:shd w:val="clear" w:color="000000" w:fill="FCD5B4"/>
            <w:noWrap/>
            <w:vAlign w:val="center"/>
            <w:hideMark/>
          </w:tcPr>
          <w:p w:rsidR="00B72F0F" w:rsidRPr="0061644B" w:rsidRDefault="00B72F0F" w:rsidP="0061644B">
            <w:pPr>
              <w:widowControl/>
              <w:autoSpaceDE/>
              <w:autoSpaceDN/>
              <w:adjustRightInd/>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KURULUŞ ADI</w:t>
            </w:r>
          </w:p>
        </w:tc>
        <w:tc>
          <w:tcPr>
            <w:tcW w:w="2977" w:type="dxa"/>
            <w:tcBorders>
              <w:top w:val="single" w:sz="4" w:space="0" w:color="auto"/>
              <w:left w:val="nil"/>
              <w:bottom w:val="single" w:sz="4" w:space="0" w:color="auto"/>
              <w:right w:val="single" w:sz="4" w:space="0" w:color="auto"/>
            </w:tcBorders>
            <w:shd w:val="clear" w:color="000000" w:fill="FCD5B4"/>
            <w:vAlign w:val="center"/>
          </w:tcPr>
          <w:p w:rsidR="00B72F0F" w:rsidRPr="0061644B" w:rsidRDefault="00B72F0F" w:rsidP="00B0732A">
            <w:pPr>
              <w:widowControl/>
              <w:autoSpaceDE/>
              <w:autoSpaceDN/>
              <w:adjustRightInd/>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ADRESİ</w:t>
            </w:r>
          </w:p>
        </w:tc>
        <w:tc>
          <w:tcPr>
            <w:tcW w:w="1275" w:type="dxa"/>
            <w:tcBorders>
              <w:top w:val="single" w:sz="4" w:space="0" w:color="auto"/>
              <w:left w:val="nil"/>
              <w:bottom w:val="single" w:sz="4" w:space="0" w:color="auto"/>
              <w:right w:val="single" w:sz="4" w:space="0" w:color="auto"/>
            </w:tcBorders>
            <w:shd w:val="clear" w:color="000000" w:fill="FCD5B4"/>
            <w:vAlign w:val="center"/>
          </w:tcPr>
          <w:p w:rsidR="00B72F0F" w:rsidRDefault="00B72F0F" w:rsidP="00101CAC">
            <w:pPr>
              <w:widowControl/>
              <w:autoSpaceDE/>
              <w:autoSpaceDN/>
              <w:adjustRightInd/>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NOHUT </w:t>
            </w:r>
          </w:p>
          <w:p w:rsidR="00B72F0F" w:rsidRDefault="00B72F0F" w:rsidP="00101CAC">
            <w:pPr>
              <w:widowControl/>
              <w:autoSpaceDE/>
              <w:autoSpaceDN/>
              <w:adjustRightInd/>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KÖMÜR</w:t>
            </w:r>
          </w:p>
          <w:p w:rsidR="00B72F0F" w:rsidRPr="0061644B" w:rsidRDefault="00B72F0F" w:rsidP="00B0732A">
            <w:pPr>
              <w:widowControl/>
              <w:autoSpaceDE/>
              <w:autoSpaceDN/>
              <w:adjustRightInd/>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(KG)</w:t>
            </w:r>
          </w:p>
        </w:tc>
        <w:tc>
          <w:tcPr>
            <w:tcW w:w="1418" w:type="dxa"/>
            <w:tcBorders>
              <w:top w:val="single" w:sz="4" w:space="0" w:color="auto"/>
              <w:left w:val="nil"/>
              <w:bottom w:val="single" w:sz="4" w:space="0" w:color="auto"/>
              <w:right w:val="single" w:sz="4" w:space="0" w:color="auto"/>
            </w:tcBorders>
            <w:shd w:val="clear" w:color="000000" w:fill="FCD5B4"/>
            <w:vAlign w:val="center"/>
            <w:hideMark/>
          </w:tcPr>
          <w:p w:rsidR="00B72F0F" w:rsidRDefault="00B72F0F" w:rsidP="00B0732A">
            <w:pPr>
              <w:widowControl/>
              <w:autoSpaceDE/>
              <w:autoSpaceDN/>
              <w:adjustRightInd/>
              <w:jc w:val="center"/>
              <w:rPr>
                <w:rFonts w:ascii="Times New Roman" w:hAnsi="Times New Roman" w:cs="Times New Roman"/>
                <w:b/>
                <w:bCs/>
                <w:color w:val="000000"/>
                <w:sz w:val="22"/>
                <w:szCs w:val="22"/>
              </w:rPr>
            </w:pPr>
            <w:r w:rsidRPr="0061644B">
              <w:rPr>
                <w:rFonts w:ascii="Times New Roman" w:hAnsi="Times New Roman" w:cs="Times New Roman"/>
                <w:b/>
                <w:bCs/>
                <w:color w:val="000000"/>
                <w:sz w:val="22"/>
                <w:szCs w:val="22"/>
              </w:rPr>
              <w:t>FINDIK KÖMÜR</w:t>
            </w:r>
          </w:p>
          <w:p w:rsidR="00B72F0F" w:rsidRPr="0061644B" w:rsidRDefault="00B72F0F" w:rsidP="00B0732A">
            <w:pPr>
              <w:widowControl/>
              <w:autoSpaceDE/>
              <w:autoSpaceDN/>
              <w:adjustRightInd/>
              <w:jc w:val="center"/>
              <w:rPr>
                <w:rFonts w:ascii="Times New Roman" w:hAnsi="Times New Roman" w:cs="Times New Roman"/>
                <w:b/>
                <w:bCs/>
                <w:color w:val="000000"/>
                <w:sz w:val="22"/>
                <w:szCs w:val="22"/>
              </w:rPr>
            </w:pPr>
            <w:r w:rsidRPr="0061644B">
              <w:rPr>
                <w:rFonts w:ascii="Times New Roman" w:hAnsi="Times New Roman" w:cs="Times New Roman"/>
                <w:b/>
                <w:bCs/>
                <w:color w:val="000000"/>
                <w:sz w:val="22"/>
                <w:szCs w:val="22"/>
              </w:rPr>
              <w:t xml:space="preserve"> (</w:t>
            </w:r>
            <w:r>
              <w:rPr>
                <w:rFonts w:ascii="Times New Roman" w:hAnsi="Times New Roman" w:cs="Times New Roman"/>
                <w:b/>
                <w:bCs/>
                <w:color w:val="000000"/>
                <w:sz w:val="22"/>
                <w:szCs w:val="22"/>
              </w:rPr>
              <w:t>KG</w:t>
            </w:r>
            <w:r w:rsidRPr="0061644B">
              <w:rPr>
                <w:rFonts w:ascii="Times New Roman" w:hAnsi="Times New Roman" w:cs="Times New Roman"/>
                <w:b/>
                <w:bCs/>
                <w:color w:val="000000"/>
                <w:sz w:val="22"/>
                <w:szCs w:val="22"/>
              </w:rPr>
              <w:t>)</w:t>
            </w:r>
          </w:p>
        </w:tc>
        <w:tc>
          <w:tcPr>
            <w:tcW w:w="1100" w:type="dxa"/>
            <w:tcBorders>
              <w:top w:val="single" w:sz="4" w:space="0" w:color="auto"/>
              <w:left w:val="nil"/>
              <w:bottom w:val="single" w:sz="4" w:space="0" w:color="auto"/>
              <w:right w:val="single" w:sz="4" w:space="0" w:color="auto"/>
            </w:tcBorders>
            <w:shd w:val="clear" w:color="000000" w:fill="FCD5B4"/>
            <w:vAlign w:val="center"/>
            <w:hideMark/>
          </w:tcPr>
          <w:p w:rsidR="00B72F0F" w:rsidRDefault="00B72F0F" w:rsidP="0061644B">
            <w:pPr>
              <w:widowControl/>
              <w:autoSpaceDE/>
              <w:autoSpaceDN/>
              <w:adjustRightInd/>
              <w:jc w:val="center"/>
              <w:rPr>
                <w:rFonts w:ascii="Times New Roman" w:hAnsi="Times New Roman" w:cs="Times New Roman"/>
                <w:b/>
                <w:bCs/>
                <w:color w:val="000000"/>
                <w:sz w:val="22"/>
                <w:szCs w:val="22"/>
              </w:rPr>
            </w:pPr>
            <w:r w:rsidRPr="0061644B">
              <w:rPr>
                <w:rFonts w:ascii="Times New Roman" w:hAnsi="Times New Roman" w:cs="Times New Roman"/>
                <w:b/>
                <w:bCs/>
                <w:color w:val="000000"/>
                <w:sz w:val="22"/>
                <w:szCs w:val="22"/>
              </w:rPr>
              <w:t xml:space="preserve">CEVİZ </w:t>
            </w:r>
          </w:p>
          <w:p w:rsidR="00B72F0F" w:rsidRDefault="00B72F0F" w:rsidP="0061644B">
            <w:pPr>
              <w:widowControl/>
              <w:autoSpaceDE/>
              <w:autoSpaceDN/>
              <w:adjustRightInd/>
              <w:jc w:val="center"/>
              <w:rPr>
                <w:rFonts w:ascii="Times New Roman" w:hAnsi="Times New Roman" w:cs="Times New Roman"/>
                <w:b/>
                <w:bCs/>
                <w:color w:val="000000"/>
                <w:sz w:val="22"/>
                <w:szCs w:val="22"/>
              </w:rPr>
            </w:pPr>
            <w:r w:rsidRPr="0061644B">
              <w:rPr>
                <w:rFonts w:ascii="Times New Roman" w:hAnsi="Times New Roman" w:cs="Times New Roman"/>
                <w:b/>
                <w:bCs/>
                <w:color w:val="000000"/>
                <w:sz w:val="22"/>
                <w:szCs w:val="22"/>
              </w:rPr>
              <w:t xml:space="preserve">KÖMÜR </w:t>
            </w:r>
          </w:p>
          <w:p w:rsidR="00B72F0F" w:rsidRPr="0061644B" w:rsidRDefault="00B72F0F" w:rsidP="00B0732A">
            <w:pPr>
              <w:widowControl/>
              <w:autoSpaceDE/>
              <w:autoSpaceDN/>
              <w:adjustRightInd/>
              <w:jc w:val="center"/>
              <w:rPr>
                <w:rFonts w:ascii="Times New Roman" w:hAnsi="Times New Roman" w:cs="Times New Roman"/>
                <w:b/>
                <w:bCs/>
                <w:color w:val="000000"/>
                <w:sz w:val="22"/>
                <w:szCs w:val="22"/>
              </w:rPr>
            </w:pPr>
            <w:r w:rsidRPr="0061644B">
              <w:rPr>
                <w:rFonts w:ascii="Times New Roman" w:hAnsi="Times New Roman" w:cs="Times New Roman"/>
                <w:b/>
                <w:bCs/>
                <w:color w:val="000000"/>
                <w:sz w:val="22"/>
                <w:szCs w:val="22"/>
              </w:rPr>
              <w:t xml:space="preserve">  (</w:t>
            </w:r>
            <w:r>
              <w:rPr>
                <w:rFonts w:ascii="Times New Roman" w:hAnsi="Times New Roman" w:cs="Times New Roman"/>
                <w:b/>
                <w:bCs/>
                <w:color w:val="000000"/>
                <w:sz w:val="22"/>
                <w:szCs w:val="22"/>
              </w:rPr>
              <w:t>KG</w:t>
            </w:r>
            <w:r w:rsidRPr="0061644B">
              <w:rPr>
                <w:rFonts w:ascii="Times New Roman" w:hAnsi="Times New Roman" w:cs="Times New Roman"/>
                <w:b/>
                <w:bCs/>
                <w:color w:val="000000"/>
                <w:sz w:val="22"/>
                <w:szCs w:val="22"/>
              </w:rPr>
              <w:t>)</w:t>
            </w:r>
          </w:p>
        </w:tc>
      </w:tr>
      <w:tr w:rsidR="00B72F0F" w:rsidRPr="0061644B" w:rsidTr="00E8418F">
        <w:trPr>
          <w:trHeight w:val="282"/>
        </w:trPr>
        <w:tc>
          <w:tcPr>
            <w:tcW w:w="791" w:type="dxa"/>
            <w:tcBorders>
              <w:top w:val="nil"/>
              <w:left w:val="single" w:sz="4" w:space="0" w:color="auto"/>
              <w:bottom w:val="single" w:sz="4" w:space="0" w:color="auto"/>
              <w:right w:val="single" w:sz="4" w:space="0" w:color="auto"/>
            </w:tcBorders>
            <w:shd w:val="clear" w:color="auto" w:fill="auto"/>
            <w:noWrap/>
            <w:vAlign w:val="center"/>
            <w:hideMark/>
          </w:tcPr>
          <w:p w:rsidR="00B72F0F" w:rsidRPr="0061644B" w:rsidRDefault="0033457C" w:rsidP="0061644B">
            <w:pPr>
              <w:widowControl/>
              <w:autoSpaceDE/>
              <w:autoSpaceDN/>
              <w:adjustRightInd/>
              <w:jc w:val="center"/>
              <w:rPr>
                <w:rFonts w:ascii="Times New Roman" w:hAnsi="Times New Roman" w:cs="Times New Roman"/>
                <w:b/>
                <w:bCs/>
                <w:color w:val="000000"/>
              </w:rPr>
            </w:pPr>
            <w:r>
              <w:rPr>
                <w:rFonts w:ascii="Times New Roman" w:hAnsi="Times New Roman" w:cs="Times New Roman"/>
                <w:b/>
                <w:bCs/>
                <w:color w:val="000000"/>
              </w:rPr>
              <w:t>1</w:t>
            </w:r>
          </w:p>
        </w:tc>
        <w:tc>
          <w:tcPr>
            <w:tcW w:w="1776" w:type="dxa"/>
            <w:tcBorders>
              <w:top w:val="nil"/>
              <w:left w:val="nil"/>
              <w:bottom w:val="single" w:sz="4" w:space="0" w:color="auto"/>
              <w:right w:val="single" w:sz="4" w:space="0" w:color="auto"/>
            </w:tcBorders>
            <w:shd w:val="clear" w:color="000000" w:fill="FFFFFF"/>
            <w:noWrap/>
            <w:vAlign w:val="bottom"/>
          </w:tcPr>
          <w:p w:rsidR="00B72F0F" w:rsidRPr="00386290" w:rsidRDefault="00B72F0F" w:rsidP="0061644B">
            <w:pPr>
              <w:widowControl/>
              <w:autoSpaceDE/>
              <w:autoSpaceDN/>
              <w:adjustRightInd/>
              <w:rPr>
                <w:rFonts w:ascii="Times New Roman" w:hAnsi="Times New Roman" w:cs="Times New Roman"/>
                <w:color w:val="000000"/>
                <w:sz w:val="24"/>
                <w:szCs w:val="24"/>
              </w:rPr>
            </w:pPr>
            <w:r w:rsidRPr="00386290">
              <w:rPr>
                <w:rFonts w:ascii="Times New Roman" w:hAnsi="Times New Roman" w:cs="Times New Roman"/>
                <w:color w:val="000000"/>
                <w:sz w:val="24"/>
                <w:szCs w:val="24"/>
              </w:rPr>
              <w:t>HORSUNLU HUZUREVİ YBRM</w:t>
            </w:r>
          </w:p>
        </w:tc>
        <w:tc>
          <w:tcPr>
            <w:tcW w:w="2977" w:type="dxa"/>
            <w:tcBorders>
              <w:top w:val="nil"/>
              <w:left w:val="nil"/>
              <w:bottom w:val="single" w:sz="4" w:space="0" w:color="auto"/>
              <w:right w:val="single" w:sz="4" w:space="0" w:color="auto"/>
            </w:tcBorders>
            <w:shd w:val="clear" w:color="000000" w:fill="FFFFFF"/>
            <w:vAlign w:val="bottom"/>
          </w:tcPr>
          <w:p w:rsidR="00B72F0F" w:rsidRPr="00386290" w:rsidRDefault="00386290" w:rsidP="0061644B">
            <w:pPr>
              <w:widowControl/>
              <w:autoSpaceDE/>
              <w:autoSpaceDN/>
              <w:adjustRightInd/>
              <w:rPr>
                <w:rFonts w:ascii="Times New Roman" w:hAnsi="Times New Roman" w:cs="Times New Roman"/>
                <w:color w:val="000000"/>
                <w:sz w:val="24"/>
                <w:szCs w:val="24"/>
              </w:rPr>
            </w:pPr>
            <w:proofErr w:type="spellStart"/>
            <w:r w:rsidRPr="00386290">
              <w:rPr>
                <w:rFonts w:ascii="Times New Roman" w:hAnsi="Times New Roman" w:cs="Times New Roman"/>
                <w:color w:val="000000"/>
                <w:sz w:val="24"/>
                <w:szCs w:val="24"/>
              </w:rPr>
              <w:t>Horsunlu</w:t>
            </w:r>
            <w:proofErr w:type="spellEnd"/>
            <w:r w:rsidRPr="00386290">
              <w:rPr>
                <w:rFonts w:ascii="Times New Roman" w:hAnsi="Times New Roman" w:cs="Times New Roman"/>
                <w:color w:val="000000"/>
                <w:sz w:val="24"/>
                <w:szCs w:val="24"/>
              </w:rPr>
              <w:t xml:space="preserve"> Mah. Kooperatifler Cad. N</w:t>
            </w:r>
            <w:r w:rsidR="00DC2E11" w:rsidRPr="00386290">
              <w:rPr>
                <w:rFonts w:ascii="Times New Roman" w:hAnsi="Times New Roman" w:cs="Times New Roman"/>
                <w:color w:val="000000"/>
                <w:sz w:val="24"/>
                <w:szCs w:val="24"/>
              </w:rPr>
              <w:t xml:space="preserve">o:14/1 </w:t>
            </w:r>
            <w:proofErr w:type="spellStart"/>
            <w:r w:rsidRPr="00386290">
              <w:rPr>
                <w:rFonts w:ascii="Times New Roman" w:hAnsi="Times New Roman" w:cs="Times New Roman"/>
                <w:color w:val="000000"/>
                <w:sz w:val="24"/>
                <w:szCs w:val="24"/>
              </w:rPr>
              <w:t>Horsunlu</w:t>
            </w:r>
            <w:proofErr w:type="spellEnd"/>
            <w:r w:rsidRPr="00386290">
              <w:rPr>
                <w:rFonts w:ascii="Times New Roman" w:hAnsi="Times New Roman" w:cs="Times New Roman"/>
                <w:color w:val="000000"/>
                <w:sz w:val="24"/>
                <w:szCs w:val="24"/>
              </w:rPr>
              <w:t>/</w:t>
            </w:r>
            <w:r w:rsidR="00DC2E11" w:rsidRPr="00386290">
              <w:rPr>
                <w:rFonts w:ascii="Times New Roman" w:hAnsi="Times New Roman" w:cs="Times New Roman"/>
                <w:color w:val="000000"/>
                <w:sz w:val="24"/>
                <w:szCs w:val="24"/>
              </w:rPr>
              <w:t>Kuyucak/AYDIN</w:t>
            </w:r>
          </w:p>
        </w:tc>
        <w:tc>
          <w:tcPr>
            <w:tcW w:w="1275" w:type="dxa"/>
            <w:tcBorders>
              <w:top w:val="nil"/>
              <w:left w:val="nil"/>
              <w:bottom w:val="single" w:sz="4" w:space="0" w:color="auto"/>
              <w:right w:val="single" w:sz="4" w:space="0" w:color="auto"/>
            </w:tcBorders>
            <w:shd w:val="clear" w:color="000000" w:fill="FFFFFF"/>
            <w:vAlign w:val="bottom"/>
          </w:tcPr>
          <w:p w:rsidR="00B72F0F" w:rsidRPr="00386290" w:rsidRDefault="00B72F0F" w:rsidP="00B0732A">
            <w:pPr>
              <w:widowControl/>
              <w:autoSpaceDE/>
              <w:autoSpaceDN/>
              <w:adjustRightInd/>
              <w:jc w:val="right"/>
              <w:rPr>
                <w:rFonts w:ascii="Times New Roman" w:hAnsi="Times New Roman" w:cs="Times New Roman"/>
                <w:color w:val="000000"/>
                <w:sz w:val="24"/>
                <w:szCs w:val="24"/>
              </w:rPr>
            </w:pPr>
          </w:p>
        </w:tc>
        <w:tc>
          <w:tcPr>
            <w:tcW w:w="1418" w:type="dxa"/>
            <w:tcBorders>
              <w:top w:val="nil"/>
              <w:left w:val="nil"/>
              <w:bottom w:val="single" w:sz="4" w:space="0" w:color="auto"/>
              <w:right w:val="single" w:sz="4" w:space="0" w:color="auto"/>
            </w:tcBorders>
            <w:shd w:val="clear" w:color="000000" w:fill="FFFFFF"/>
            <w:noWrap/>
            <w:vAlign w:val="bottom"/>
          </w:tcPr>
          <w:p w:rsidR="00B72F0F" w:rsidRPr="00386290" w:rsidRDefault="0033457C" w:rsidP="00B0732A">
            <w:pPr>
              <w:widowControl/>
              <w:autoSpaceDE/>
              <w:autoSpaceDN/>
              <w:adjustRightInd/>
              <w:jc w:val="right"/>
              <w:rPr>
                <w:rFonts w:ascii="Times New Roman" w:hAnsi="Times New Roman" w:cs="Times New Roman"/>
                <w:color w:val="000000"/>
                <w:sz w:val="24"/>
                <w:szCs w:val="24"/>
              </w:rPr>
            </w:pPr>
            <w:r>
              <w:rPr>
                <w:rFonts w:ascii="Times New Roman" w:hAnsi="Times New Roman" w:cs="Times New Roman"/>
                <w:color w:val="000000"/>
                <w:sz w:val="24"/>
                <w:szCs w:val="24"/>
              </w:rPr>
              <w:t>80</w:t>
            </w:r>
            <w:r w:rsidR="00B72F0F" w:rsidRPr="00386290">
              <w:rPr>
                <w:rFonts w:ascii="Times New Roman" w:hAnsi="Times New Roman" w:cs="Times New Roman"/>
                <w:color w:val="000000"/>
                <w:sz w:val="24"/>
                <w:szCs w:val="24"/>
              </w:rPr>
              <w:t>.000</w:t>
            </w:r>
          </w:p>
        </w:tc>
        <w:tc>
          <w:tcPr>
            <w:tcW w:w="1100" w:type="dxa"/>
            <w:tcBorders>
              <w:top w:val="nil"/>
              <w:left w:val="nil"/>
              <w:bottom w:val="single" w:sz="4" w:space="0" w:color="auto"/>
              <w:right w:val="single" w:sz="4" w:space="0" w:color="auto"/>
            </w:tcBorders>
            <w:shd w:val="clear" w:color="000000" w:fill="FFFFFF"/>
            <w:noWrap/>
            <w:vAlign w:val="bottom"/>
          </w:tcPr>
          <w:p w:rsidR="00B72F0F" w:rsidRPr="00386290" w:rsidRDefault="00B72F0F" w:rsidP="00B0732A">
            <w:pPr>
              <w:widowControl/>
              <w:autoSpaceDE/>
              <w:autoSpaceDN/>
              <w:adjustRightInd/>
              <w:jc w:val="right"/>
              <w:rPr>
                <w:rFonts w:ascii="Times New Roman" w:hAnsi="Times New Roman" w:cs="Times New Roman"/>
                <w:color w:val="000000"/>
                <w:sz w:val="24"/>
                <w:szCs w:val="24"/>
              </w:rPr>
            </w:pPr>
          </w:p>
        </w:tc>
      </w:tr>
      <w:tr w:rsidR="00B72F0F" w:rsidRPr="0061644B" w:rsidTr="00E8418F">
        <w:trPr>
          <w:trHeight w:val="282"/>
        </w:trPr>
        <w:tc>
          <w:tcPr>
            <w:tcW w:w="791" w:type="dxa"/>
            <w:tcBorders>
              <w:top w:val="nil"/>
              <w:left w:val="single" w:sz="4" w:space="0" w:color="auto"/>
              <w:bottom w:val="single" w:sz="4" w:space="0" w:color="auto"/>
              <w:right w:val="single" w:sz="4" w:space="0" w:color="auto"/>
            </w:tcBorders>
            <w:shd w:val="clear" w:color="auto" w:fill="auto"/>
            <w:noWrap/>
            <w:vAlign w:val="center"/>
            <w:hideMark/>
          </w:tcPr>
          <w:p w:rsidR="00B72F0F" w:rsidRPr="0061644B" w:rsidRDefault="0033457C" w:rsidP="0061644B">
            <w:pPr>
              <w:widowControl/>
              <w:autoSpaceDE/>
              <w:autoSpaceDN/>
              <w:adjustRightInd/>
              <w:jc w:val="center"/>
              <w:rPr>
                <w:rFonts w:ascii="Times New Roman" w:hAnsi="Times New Roman" w:cs="Times New Roman"/>
                <w:b/>
                <w:bCs/>
                <w:color w:val="000000"/>
              </w:rPr>
            </w:pPr>
            <w:r>
              <w:rPr>
                <w:rFonts w:ascii="Times New Roman" w:hAnsi="Times New Roman" w:cs="Times New Roman"/>
                <w:b/>
                <w:bCs/>
                <w:color w:val="000000"/>
              </w:rPr>
              <w:t>2</w:t>
            </w:r>
          </w:p>
        </w:tc>
        <w:tc>
          <w:tcPr>
            <w:tcW w:w="1776" w:type="dxa"/>
            <w:tcBorders>
              <w:top w:val="nil"/>
              <w:left w:val="nil"/>
              <w:bottom w:val="single" w:sz="4" w:space="0" w:color="auto"/>
              <w:right w:val="single" w:sz="4" w:space="0" w:color="auto"/>
            </w:tcBorders>
            <w:shd w:val="clear" w:color="000000" w:fill="FFFFFF"/>
            <w:noWrap/>
            <w:vAlign w:val="bottom"/>
          </w:tcPr>
          <w:p w:rsidR="00B72F0F" w:rsidRPr="00386290" w:rsidRDefault="00B72F0F" w:rsidP="0061644B">
            <w:pPr>
              <w:widowControl/>
              <w:autoSpaceDE/>
              <w:autoSpaceDN/>
              <w:adjustRightInd/>
              <w:rPr>
                <w:rFonts w:ascii="Times New Roman" w:hAnsi="Times New Roman" w:cs="Times New Roman"/>
                <w:color w:val="000000"/>
                <w:sz w:val="24"/>
                <w:szCs w:val="24"/>
              </w:rPr>
            </w:pPr>
            <w:r w:rsidRPr="00386290">
              <w:rPr>
                <w:rFonts w:ascii="Times New Roman" w:hAnsi="Times New Roman" w:cs="Times New Roman"/>
                <w:color w:val="000000"/>
                <w:sz w:val="24"/>
                <w:szCs w:val="24"/>
              </w:rPr>
              <w:t>PAMUKÖREN BRM</w:t>
            </w:r>
          </w:p>
        </w:tc>
        <w:tc>
          <w:tcPr>
            <w:tcW w:w="2977" w:type="dxa"/>
            <w:tcBorders>
              <w:top w:val="nil"/>
              <w:left w:val="nil"/>
              <w:bottom w:val="single" w:sz="4" w:space="0" w:color="auto"/>
              <w:right w:val="single" w:sz="4" w:space="0" w:color="auto"/>
            </w:tcBorders>
            <w:shd w:val="clear" w:color="000000" w:fill="FFFFFF"/>
            <w:vAlign w:val="bottom"/>
          </w:tcPr>
          <w:p w:rsidR="00B72F0F" w:rsidRPr="00386290" w:rsidRDefault="00DC2E11" w:rsidP="0061644B">
            <w:pPr>
              <w:widowControl/>
              <w:autoSpaceDE/>
              <w:autoSpaceDN/>
              <w:adjustRightInd/>
              <w:rPr>
                <w:rFonts w:ascii="Times New Roman" w:hAnsi="Times New Roman" w:cs="Times New Roman"/>
                <w:color w:val="000000"/>
                <w:sz w:val="24"/>
                <w:szCs w:val="24"/>
              </w:rPr>
            </w:pPr>
            <w:proofErr w:type="spellStart"/>
            <w:r w:rsidRPr="00386290">
              <w:rPr>
                <w:rFonts w:ascii="Times New Roman" w:hAnsi="Times New Roman" w:cs="Times New Roman"/>
                <w:color w:val="000000"/>
                <w:sz w:val="24"/>
                <w:szCs w:val="24"/>
              </w:rPr>
              <w:t>Pa</w:t>
            </w:r>
            <w:r w:rsidR="00386290" w:rsidRPr="00386290">
              <w:rPr>
                <w:rFonts w:ascii="Times New Roman" w:hAnsi="Times New Roman" w:cs="Times New Roman"/>
                <w:color w:val="000000"/>
                <w:sz w:val="24"/>
                <w:szCs w:val="24"/>
              </w:rPr>
              <w:t>mukören</w:t>
            </w:r>
            <w:proofErr w:type="spellEnd"/>
            <w:r w:rsidR="00386290" w:rsidRPr="00386290">
              <w:rPr>
                <w:rFonts w:ascii="Times New Roman" w:hAnsi="Times New Roman" w:cs="Times New Roman"/>
                <w:color w:val="000000"/>
                <w:sz w:val="24"/>
                <w:szCs w:val="24"/>
              </w:rPr>
              <w:t xml:space="preserve"> Mah. Fevzi Çakmak Cad. N</w:t>
            </w:r>
            <w:r w:rsidRPr="00386290">
              <w:rPr>
                <w:rFonts w:ascii="Times New Roman" w:hAnsi="Times New Roman" w:cs="Times New Roman"/>
                <w:color w:val="000000"/>
                <w:sz w:val="24"/>
                <w:szCs w:val="24"/>
              </w:rPr>
              <w:t xml:space="preserve">o:22 </w:t>
            </w:r>
            <w:proofErr w:type="spellStart"/>
            <w:r w:rsidR="00386290" w:rsidRPr="00386290">
              <w:rPr>
                <w:rFonts w:ascii="Times New Roman" w:hAnsi="Times New Roman" w:cs="Times New Roman"/>
                <w:color w:val="000000"/>
                <w:sz w:val="24"/>
                <w:szCs w:val="24"/>
              </w:rPr>
              <w:t>Pamukören</w:t>
            </w:r>
            <w:proofErr w:type="spellEnd"/>
            <w:r w:rsidR="00386290" w:rsidRPr="00386290">
              <w:rPr>
                <w:rFonts w:ascii="Times New Roman" w:hAnsi="Times New Roman" w:cs="Times New Roman"/>
                <w:color w:val="000000"/>
                <w:sz w:val="24"/>
                <w:szCs w:val="24"/>
              </w:rPr>
              <w:t xml:space="preserve"> /</w:t>
            </w:r>
            <w:r w:rsidRPr="00386290">
              <w:rPr>
                <w:rFonts w:ascii="Times New Roman" w:hAnsi="Times New Roman" w:cs="Times New Roman"/>
                <w:color w:val="000000"/>
                <w:sz w:val="24"/>
                <w:szCs w:val="24"/>
              </w:rPr>
              <w:t>Kuyucak/AYDIN</w:t>
            </w:r>
          </w:p>
        </w:tc>
        <w:tc>
          <w:tcPr>
            <w:tcW w:w="1275" w:type="dxa"/>
            <w:tcBorders>
              <w:top w:val="nil"/>
              <w:left w:val="nil"/>
              <w:bottom w:val="single" w:sz="4" w:space="0" w:color="auto"/>
              <w:right w:val="single" w:sz="4" w:space="0" w:color="auto"/>
            </w:tcBorders>
            <w:shd w:val="clear" w:color="000000" w:fill="FFFFFF"/>
            <w:vAlign w:val="bottom"/>
          </w:tcPr>
          <w:p w:rsidR="00B72F0F" w:rsidRPr="00386290" w:rsidRDefault="00B72F0F" w:rsidP="00B0732A">
            <w:pPr>
              <w:widowControl/>
              <w:autoSpaceDE/>
              <w:autoSpaceDN/>
              <w:adjustRightInd/>
              <w:jc w:val="right"/>
              <w:rPr>
                <w:rFonts w:ascii="Times New Roman" w:hAnsi="Times New Roman" w:cs="Times New Roman"/>
                <w:color w:val="000000"/>
                <w:sz w:val="24"/>
                <w:szCs w:val="24"/>
              </w:rPr>
            </w:pPr>
          </w:p>
        </w:tc>
        <w:tc>
          <w:tcPr>
            <w:tcW w:w="1418" w:type="dxa"/>
            <w:tcBorders>
              <w:top w:val="nil"/>
              <w:left w:val="nil"/>
              <w:bottom w:val="single" w:sz="4" w:space="0" w:color="auto"/>
              <w:right w:val="single" w:sz="4" w:space="0" w:color="auto"/>
            </w:tcBorders>
            <w:shd w:val="clear" w:color="000000" w:fill="FFFFFF"/>
            <w:noWrap/>
            <w:vAlign w:val="bottom"/>
          </w:tcPr>
          <w:p w:rsidR="00B72F0F" w:rsidRPr="00386290" w:rsidRDefault="0033457C" w:rsidP="00B0732A">
            <w:pPr>
              <w:widowControl/>
              <w:autoSpaceDE/>
              <w:autoSpaceDN/>
              <w:adjustRightInd/>
              <w:jc w:val="right"/>
              <w:rPr>
                <w:rFonts w:ascii="Times New Roman" w:hAnsi="Times New Roman" w:cs="Times New Roman"/>
                <w:color w:val="000000"/>
                <w:sz w:val="24"/>
                <w:szCs w:val="24"/>
              </w:rPr>
            </w:pPr>
            <w:r>
              <w:rPr>
                <w:rFonts w:ascii="Times New Roman" w:hAnsi="Times New Roman" w:cs="Times New Roman"/>
                <w:color w:val="000000"/>
                <w:sz w:val="24"/>
                <w:szCs w:val="24"/>
              </w:rPr>
              <w:t>3</w:t>
            </w:r>
            <w:r w:rsidR="00B72F0F" w:rsidRPr="00386290">
              <w:rPr>
                <w:rFonts w:ascii="Times New Roman" w:hAnsi="Times New Roman" w:cs="Times New Roman"/>
                <w:color w:val="000000"/>
                <w:sz w:val="24"/>
                <w:szCs w:val="24"/>
              </w:rPr>
              <w:t>0.000</w:t>
            </w:r>
          </w:p>
        </w:tc>
        <w:tc>
          <w:tcPr>
            <w:tcW w:w="1100" w:type="dxa"/>
            <w:tcBorders>
              <w:top w:val="nil"/>
              <w:left w:val="nil"/>
              <w:bottom w:val="single" w:sz="4" w:space="0" w:color="auto"/>
              <w:right w:val="single" w:sz="4" w:space="0" w:color="auto"/>
            </w:tcBorders>
            <w:shd w:val="clear" w:color="000000" w:fill="FFFFFF"/>
            <w:noWrap/>
            <w:vAlign w:val="bottom"/>
          </w:tcPr>
          <w:p w:rsidR="00B72F0F" w:rsidRPr="00520861" w:rsidRDefault="00B72F0F" w:rsidP="00B0732A">
            <w:pPr>
              <w:widowControl/>
              <w:autoSpaceDE/>
              <w:autoSpaceDN/>
              <w:adjustRightInd/>
              <w:jc w:val="right"/>
              <w:rPr>
                <w:rFonts w:ascii="Times New Roman" w:hAnsi="Times New Roman" w:cs="Times New Roman"/>
                <w:color w:val="000000"/>
                <w:sz w:val="24"/>
                <w:szCs w:val="24"/>
              </w:rPr>
            </w:pPr>
          </w:p>
        </w:tc>
      </w:tr>
      <w:tr w:rsidR="00E23134" w:rsidRPr="0061644B" w:rsidTr="00E8418F">
        <w:trPr>
          <w:trHeight w:val="282"/>
        </w:trPr>
        <w:tc>
          <w:tcPr>
            <w:tcW w:w="791" w:type="dxa"/>
            <w:tcBorders>
              <w:top w:val="nil"/>
              <w:left w:val="single" w:sz="4" w:space="0" w:color="auto"/>
              <w:bottom w:val="single" w:sz="4" w:space="0" w:color="auto"/>
              <w:right w:val="single" w:sz="4" w:space="0" w:color="auto"/>
            </w:tcBorders>
            <w:shd w:val="clear" w:color="auto" w:fill="auto"/>
            <w:noWrap/>
            <w:vAlign w:val="center"/>
          </w:tcPr>
          <w:p w:rsidR="00E23134" w:rsidRDefault="00E23134" w:rsidP="0061644B">
            <w:pPr>
              <w:widowControl/>
              <w:autoSpaceDE/>
              <w:autoSpaceDN/>
              <w:adjustRightInd/>
              <w:jc w:val="center"/>
              <w:rPr>
                <w:rFonts w:ascii="Times New Roman" w:hAnsi="Times New Roman" w:cs="Times New Roman"/>
                <w:b/>
                <w:bCs/>
                <w:color w:val="000000"/>
              </w:rPr>
            </w:pPr>
            <w:r>
              <w:rPr>
                <w:rFonts w:ascii="Times New Roman" w:hAnsi="Times New Roman" w:cs="Times New Roman"/>
                <w:b/>
                <w:bCs/>
                <w:color w:val="000000"/>
              </w:rPr>
              <w:t>3</w:t>
            </w:r>
          </w:p>
        </w:tc>
        <w:tc>
          <w:tcPr>
            <w:tcW w:w="1776" w:type="dxa"/>
            <w:tcBorders>
              <w:top w:val="nil"/>
              <w:left w:val="nil"/>
              <w:bottom w:val="single" w:sz="4" w:space="0" w:color="auto"/>
              <w:right w:val="single" w:sz="4" w:space="0" w:color="auto"/>
            </w:tcBorders>
            <w:shd w:val="clear" w:color="000000" w:fill="FFFFFF"/>
            <w:noWrap/>
            <w:vAlign w:val="bottom"/>
          </w:tcPr>
          <w:p w:rsidR="00E23134" w:rsidRPr="00386290" w:rsidRDefault="00E23134" w:rsidP="0061644B">
            <w:pPr>
              <w:widowControl/>
              <w:autoSpaceDE/>
              <w:autoSpaceDN/>
              <w:adjustRightInd/>
              <w:rPr>
                <w:rFonts w:ascii="Times New Roman" w:hAnsi="Times New Roman" w:cs="Times New Roman"/>
                <w:color w:val="000000"/>
                <w:sz w:val="24"/>
                <w:szCs w:val="24"/>
              </w:rPr>
            </w:pPr>
            <w:r>
              <w:rPr>
                <w:rFonts w:ascii="Times New Roman" w:hAnsi="Times New Roman" w:cs="Times New Roman"/>
                <w:color w:val="000000"/>
                <w:sz w:val="24"/>
                <w:szCs w:val="24"/>
              </w:rPr>
              <w:t>SULTANHİSAR HUZUREVİ MÜDÜRLÜĞÜ</w:t>
            </w:r>
          </w:p>
        </w:tc>
        <w:tc>
          <w:tcPr>
            <w:tcW w:w="2977" w:type="dxa"/>
            <w:tcBorders>
              <w:top w:val="nil"/>
              <w:left w:val="nil"/>
              <w:bottom w:val="single" w:sz="4" w:space="0" w:color="auto"/>
              <w:right w:val="single" w:sz="4" w:space="0" w:color="auto"/>
            </w:tcBorders>
            <w:shd w:val="clear" w:color="000000" w:fill="FFFFFF"/>
            <w:vAlign w:val="bottom"/>
          </w:tcPr>
          <w:p w:rsidR="00E23134" w:rsidRPr="00386290" w:rsidRDefault="00A228D3" w:rsidP="0061644B">
            <w:pPr>
              <w:widowControl/>
              <w:autoSpaceDE/>
              <w:autoSpaceDN/>
              <w:adjustRightInd/>
              <w:rPr>
                <w:rFonts w:ascii="Times New Roman" w:hAnsi="Times New Roman" w:cs="Times New Roman"/>
                <w:color w:val="000000"/>
                <w:sz w:val="24"/>
                <w:szCs w:val="24"/>
              </w:rPr>
            </w:pPr>
            <w:r>
              <w:rPr>
                <w:rFonts w:ascii="Times New Roman" w:hAnsi="Times New Roman" w:cs="Times New Roman"/>
                <w:color w:val="000000"/>
                <w:sz w:val="24"/>
                <w:szCs w:val="24"/>
              </w:rPr>
              <w:t xml:space="preserve">Zafer Mah. Bayram </w:t>
            </w:r>
            <w:proofErr w:type="spellStart"/>
            <w:r>
              <w:rPr>
                <w:rFonts w:ascii="Times New Roman" w:hAnsi="Times New Roman" w:cs="Times New Roman"/>
                <w:color w:val="000000"/>
                <w:sz w:val="24"/>
                <w:szCs w:val="24"/>
              </w:rPr>
              <w:t>Sk</w:t>
            </w:r>
            <w:proofErr w:type="spellEnd"/>
            <w:r>
              <w:rPr>
                <w:rFonts w:ascii="Times New Roman" w:hAnsi="Times New Roman" w:cs="Times New Roman"/>
                <w:color w:val="000000"/>
                <w:sz w:val="24"/>
                <w:szCs w:val="24"/>
              </w:rPr>
              <w:t>. No34/1 Sultanhisar-AYDIN</w:t>
            </w:r>
          </w:p>
        </w:tc>
        <w:tc>
          <w:tcPr>
            <w:tcW w:w="1275" w:type="dxa"/>
            <w:tcBorders>
              <w:top w:val="nil"/>
              <w:left w:val="nil"/>
              <w:bottom w:val="single" w:sz="4" w:space="0" w:color="auto"/>
              <w:right w:val="single" w:sz="4" w:space="0" w:color="auto"/>
            </w:tcBorders>
            <w:shd w:val="clear" w:color="000000" w:fill="FFFFFF"/>
            <w:vAlign w:val="bottom"/>
          </w:tcPr>
          <w:p w:rsidR="00E23134" w:rsidRPr="00386290" w:rsidRDefault="00E23134" w:rsidP="00B0732A">
            <w:pPr>
              <w:widowControl/>
              <w:autoSpaceDE/>
              <w:autoSpaceDN/>
              <w:adjustRightInd/>
              <w:jc w:val="right"/>
              <w:rPr>
                <w:rFonts w:ascii="Times New Roman" w:hAnsi="Times New Roman" w:cs="Times New Roman"/>
                <w:color w:val="000000"/>
                <w:sz w:val="24"/>
                <w:szCs w:val="24"/>
              </w:rPr>
            </w:pPr>
          </w:p>
        </w:tc>
        <w:tc>
          <w:tcPr>
            <w:tcW w:w="1418" w:type="dxa"/>
            <w:tcBorders>
              <w:top w:val="nil"/>
              <w:left w:val="nil"/>
              <w:bottom w:val="single" w:sz="4" w:space="0" w:color="auto"/>
              <w:right w:val="single" w:sz="4" w:space="0" w:color="auto"/>
            </w:tcBorders>
            <w:shd w:val="clear" w:color="000000" w:fill="FFFFFF"/>
            <w:noWrap/>
            <w:vAlign w:val="bottom"/>
          </w:tcPr>
          <w:p w:rsidR="00E23134" w:rsidRDefault="00E23134" w:rsidP="00B0732A">
            <w:pPr>
              <w:widowControl/>
              <w:autoSpaceDE/>
              <w:autoSpaceDN/>
              <w:adjustRightInd/>
              <w:jc w:val="right"/>
              <w:rPr>
                <w:rFonts w:ascii="Times New Roman" w:hAnsi="Times New Roman" w:cs="Times New Roman"/>
                <w:color w:val="000000"/>
                <w:sz w:val="24"/>
                <w:szCs w:val="24"/>
              </w:rPr>
            </w:pPr>
            <w:r>
              <w:rPr>
                <w:rFonts w:ascii="Times New Roman" w:hAnsi="Times New Roman" w:cs="Times New Roman"/>
                <w:color w:val="000000"/>
                <w:sz w:val="24"/>
                <w:szCs w:val="24"/>
              </w:rPr>
              <w:t>50.000</w:t>
            </w:r>
          </w:p>
        </w:tc>
        <w:tc>
          <w:tcPr>
            <w:tcW w:w="1100" w:type="dxa"/>
            <w:tcBorders>
              <w:top w:val="nil"/>
              <w:left w:val="nil"/>
              <w:bottom w:val="single" w:sz="4" w:space="0" w:color="auto"/>
              <w:right w:val="single" w:sz="4" w:space="0" w:color="auto"/>
            </w:tcBorders>
            <w:shd w:val="clear" w:color="000000" w:fill="FFFFFF"/>
            <w:noWrap/>
            <w:vAlign w:val="bottom"/>
          </w:tcPr>
          <w:p w:rsidR="00E23134" w:rsidRPr="00520861" w:rsidRDefault="00E23134" w:rsidP="00B0732A">
            <w:pPr>
              <w:widowControl/>
              <w:autoSpaceDE/>
              <w:autoSpaceDN/>
              <w:adjustRightInd/>
              <w:jc w:val="right"/>
              <w:rPr>
                <w:rFonts w:ascii="Times New Roman" w:hAnsi="Times New Roman" w:cs="Times New Roman"/>
                <w:color w:val="000000"/>
                <w:sz w:val="24"/>
                <w:szCs w:val="24"/>
              </w:rPr>
            </w:pPr>
          </w:p>
        </w:tc>
      </w:tr>
      <w:tr w:rsidR="00B72F0F" w:rsidRPr="0061644B" w:rsidTr="00E8418F">
        <w:trPr>
          <w:trHeight w:val="282"/>
        </w:trPr>
        <w:tc>
          <w:tcPr>
            <w:tcW w:w="791" w:type="dxa"/>
            <w:tcBorders>
              <w:top w:val="nil"/>
              <w:left w:val="single" w:sz="4" w:space="0" w:color="auto"/>
              <w:bottom w:val="single" w:sz="4" w:space="0" w:color="auto"/>
              <w:right w:val="single" w:sz="4" w:space="0" w:color="auto"/>
            </w:tcBorders>
            <w:shd w:val="clear" w:color="auto" w:fill="auto"/>
            <w:noWrap/>
            <w:vAlign w:val="center"/>
            <w:hideMark/>
          </w:tcPr>
          <w:p w:rsidR="00B72F0F" w:rsidRPr="0061644B" w:rsidRDefault="00E23134" w:rsidP="0061644B">
            <w:pPr>
              <w:widowControl/>
              <w:autoSpaceDE/>
              <w:autoSpaceDN/>
              <w:adjustRightInd/>
              <w:jc w:val="center"/>
              <w:rPr>
                <w:rFonts w:ascii="Times New Roman" w:hAnsi="Times New Roman" w:cs="Times New Roman"/>
                <w:b/>
                <w:bCs/>
                <w:color w:val="000000"/>
              </w:rPr>
            </w:pPr>
            <w:r>
              <w:rPr>
                <w:rFonts w:ascii="Times New Roman" w:hAnsi="Times New Roman" w:cs="Times New Roman"/>
                <w:b/>
                <w:bCs/>
                <w:color w:val="000000"/>
              </w:rPr>
              <w:t>4</w:t>
            </w:r>
          </w:p>
        </w:tc>
        <w:tc>
          <w:tcPr>
            <w:tcW w:w="1776" w:type="dxa"/>
            <w:tcBorders>
              <w:top w:val="nil"/>
              <w:left w:val="nil"/>
              <w:bottom w:val="single" w:sz="4" w:space="0" w:color="auto"/>
              <w:right w:val="single" w:sz="4" w:space="0" w:color="auto"/>
            </w:tcBorders>
            <w:shd w:val="clear" w:color="000000" w:fill="FFFFFF"/>
            <w:noWrap/>
            <w:vAlign w:val="bottom"/>
          </w:tcPr>
          <w:p w:rsidR="00B72F0F" w:rsidRPr="00386290" w:rsidRDefault="00B72F0F" w:rsidP="0061644B">
            <w:pPr>
              <w:widowControl/>
              <w:autoSpaceDE/>
              <w:autoSpaceDN/>
              <w:adjustRightInd/>
              <w:rPr>
                <w:rFonts w:ascii="Times New Roman" w:hAnsi="Times New Roman" w:cs="Times New Roman"/>
                <w:color w:val="000000"/>
                <w:sz w:val="24"/>
                <w:szCs w:val="24"/>
              </w:rPr>
            </w:pPr>
            <w:r w:rsidRPr="00386290">
              <w:rPr>
                <w:rFonts w:ascii="Times New Roman" w:hAnsi="Times New Roman" w:cs="Times New Roman"/>
                <w:color w:val="000000"/>
                <w:sz w:val="24"/>
                <w:szCs w:val="24"/>
              </w:rPr>
              <w:t>AYDIN ÇES MÜDÜRLÜĞÜ</w:t>
            </w:r>
          </w:p>
        </w:tc>
        <w:tc>
          <w:tcPr>
            <w:tcW w:w="2977" w:type="dxa"/>
            <w:tcBorders>
              <w:top w:val="nil"/>
              <w:left w:val="nil"/>
              <w:bottom w:val="single" w:sz="4" w:space="0" w:color="auto"/>
              <w:right w:val="single" w:sz="4" w:space="0" w:color="auto"/>
            </w:tcBorders>
            <w:shd w:val="clear" w:color="000000" w:fill="FFFFFF"/>
            <w:vAlign w:val="bottom"/>
          </w:tcPr>
          <w:p w:rsidR="00B72F0F" w:rsidRPr="00386290" w:rsidRDefault="00386290" w:rsidP="0061644B">
            <w:pPr>
              <w:widowControl/>
              <w:autoSpaceDE/>
              <w:autoSpaceDN/>
              <w:adjustRightInd/>
              <w:rPr>
                <w:rFonts w:ascii="Times New Roman" w:hAnsi="Times New Roman" w:cs="Times New Roman"/>
                <w:color w:val="000000"/>
                <w:sz w:val="24"/>
                <w:szCs w:val="24"/>
              </w:rPr>
            </w:pPr>
            <w:r w:rsidRPr="00386290">
              <w:rPr>
                <w:rFonts w:ascii="Times New Roman" w:hAnsi="Times New Roman" w:cs="Times New Roman"/>
                <w:color w:val="000000"/>
                <w:sz w:val="24"/>
                <w:szCs w:val="24"/>
              </w:rPr>
              <w:t>Osman Yozgatlı Mah. 1301 Sokak N</w:t>
            </w:r>
            <w:r w:rsidR="00326918" w:rsidRPr="00386290">
              <w:rPr>
                <w:rFonts w:ascii="Times New Roman" w:hAnsi="Times New Roman" w:cs="Times New Roman"/>
                <w:color w:val="000000"/>
                <w:sz w:val="24"/>
                <w:szCs w:val="24"/>
              </w:rPr>
              <w:t>o:22 Efeler/AYDIN</w:t>
            </w:r>
          </w:p>
        </w:tc>
        <w:tc>
          <w:tcPr>
            <w:tcW w:w="1275" w:type="dxa"/>
            <w:tcBorders>
              <w:top w:val="nil"/>
              <w:left w:val="nil"/>
              <w:bottom w:val="single" w:sz="4" w:space="0" w:color="auto"/>
              <w:right w:val="single" w:sz="4" w:space="0" w:color="auto"/>
            </w:tcBorders>
            <w:shd w:val="clear" w:color="000000" w:fill="FFFFFF"/>
            <w:vAlign w:val="bottom"/>
          </w:tcPr>
          <w:p w:rsidR="00B72F0F" w:rsidRPr="00386290" w:rsidRDefault="00B72F0F" w:rsidP="00B0732A">
            <w:pPr>
              <w:widowControl/>
              <w:autoSpaceDE/>
              <w:autoSpaceDN/>
              <w:adjustRightInd/>
              <w:jc w:val="right"/>
              <w:rPr>
                <w:rFonts w:ascii="Times New Roman" w:hAnsi="Times New Roman" w:cs="Times New Roman"/>
                <w:color w:val="000000"/>
                <w:sz w:val="24"/>
                <w:szCs w:val="24"/>
              </w:rPr>
            </w:pPr>
          </w:p>
        </w:tc>
        <w:tc>
          <w:tcPr>
            <w:tcW w:w="1418" w:type="dxa"/>
            <w:tcBorders>
              <w:top w:val="nil"/>
              <w:left w:val="nil"/>
              <w:bottom w:val="single" w:sz="4" w:space="0" w:color="auto"/>
              <w:right w:val="single" w:sz="4" w:space="0" w:color="auto"/>
            </w:tcBorders>
            <w:shd w:val="clear" w:color="000000" w:fill="FFFFFF"/>
            <w:noWrap/>
            <w:vAlign w:val="bottom"/>
          </w:tcPr>
          <w:p w:rsidR="00B72F0F" w:rsidRPr="00386290" w:rsidRDefault="0033457C" w:rsidP="00B0732A">
            <w:pPr>
              <w:widowControl/>
              <w:autoSpaceDE/>
              <w:autoSpaceDN/>
              <w:adjustRightInd/>
              <w:jc w:val="right"/>
              <w:rPr>
                <w:rFonts w:ascii="Times New Roman" w:hAnsi="Times New Roman" w:cs="Times New Roman"/>
                <w:color w:val="000000"/>
                <w:sz w:val="24"/>
                <w:szCs w:val="24"/>
              </w:rPr>
            </w:pPr>
            <w:r>
              <w:rPr>
                <w:rFonts w:ascii="Times New Roman" w:hAnsi="Times New Roman" w:cs="Times New Roman"/>
                <w:color w:val="000000"/>
                <w:sz w:val="24"/>
                <w:szCs w:val="24"/>
              </w:rPr>
              <w:t>2</w:t>
            </w:r>
            <w:r w:rsidR="00B72F0F" w:rsidRPr="00386290">
              <w:rPr>
                <w:rFonts w:ascii="Times New Roman" w:hAnsi="Times New Roman" w:cs="Times New Roman"/>
                <w:color w:val="000000"/>
                <w:sz w:val="24"/>
                <w:szCs w:val="24"/>
              </w:rPr>
              <w:t>0.000</w:t>
            </w:r>
          </w:p>
        </w:tc>
        <w:tc>
          <w:tcPr>
            <w:tcW w:w="1100" w:type="dxa"/>
            <w:tcBorders>
              <w:top w:val="nil"/>
              <w:left w:val="nil"/>
              <w:bottom w:val="single" w:sz="4" w:space="0" w:color="auto"/>
              <w:right w:val="single" w:sz="4" w:space="0" w:color="auto"/>
            </w:tcBorders>
            <w:shd w:val="clear" w:color="000000" w:fill="FFFFFF"/>
            <w:noWrap/>
            <w:vAlign w:val="bottom"/>
          </w:tcPr>
          <w:p w:rsidR="00B72F0F" w:rsidRPr="00386290" w:rsidRDefault="00B72F0F" w:rsidP="00B0732A">
            <w:pPr>
              <w:widowControl/>
              <w:autoSpaceDE/>
              <w:autoSpaceDN/>
              <w:adjustRightInd/>
              <w:jc w:val="right"/>
              <w:rPr>
                <w:rFonts w:ascii="Times New Roman" w:hAnsi="Times New Roman" w:cs="Times New Roman"/>
                <w:color w:val="000000"/>
                <w:sz w:val="24"/>
                <w:szCs w:val="24"/>
              </w:rPr>
            </w:pPr>
          </w:p>
        </w:tc>
      </w:tr>
      <w:tr w:rsidR="00B72F0F" w:rsidRPr="0061644B" w:rsidTr="00E8418F">
        <w:trPr>
          <w:trHeight w:val="282"/>
        </w:trPr>
        <w:tc>
          <w:tcPr>
            <w:tcW w:w="791" w:type="dxa"/>
            <w:tcBorders>
              <w:top w:val="nil"/>
              <w:left w:val="single" w:sz="4" w:space="0" w:color="auto"/>
              <w:bottom w:val="single" w:sz="4" w:space="0" w:color="auto"/>
              <w:right w:val="single" w:sz="4" w:space="0" w:color="auto"/>
            </w:tcBorders>
            <w:shd w:val="clear" w:color="auto" w:fill="auto"/>
            <w:noWrap/>
            <w:vAlign w:val="center"/>
            <w:hideMark/>
          </w:tcPr>
          <w:p w:rsidR="00B72F0F" w:rsidRPr="0061644B" w:rsidRDefault="0033457C" w:rsidP="0061644B">
            <w:pPr>
              <w:widowControl/>
              <w:autoSpaceDE/>
              <w:autoSpaceDN/>
              <w:adjustRightInd/>
              <w:jc w:val="center"/>
              <w:rPr>
                <w:rFonts w:ascii="Times New Roman" w:hAnsi="Times New Roman" w:cs="Times New Roman"/>
                <w:b/>
                <w:bCs/>
                <w:color w:val="000000"/>
              </w:rPr>
            </w:pPr>
            <w:r>
              <w:rPr>
                <w:rFonts w:ascii="Times New Roman" w:hAnsi="Times New Roman" w:cs="Times New Roman"/>
                <w:b/>
                <w:bCs/>
                <w:color w:val="000000"/>
              </w:rPr>
              <w:t>5</w:t>
            </w:r>
          </w:p>
        </w:tc>
        <w:tc>
          <w:tcPr>
            <w:tcW w:w="1776" w:type="dxa"/>
            <w:tcBorders>
              <w:top w:val="nil"/>
              <w:left w:val="nil"/>
              <w:bottom w:val="single" w:sz="4" w:space="0" w:color="auto"/>
              <w:right w:val="single" w:sz="4" w:space="0" w:color="auto"/>
            </w:tcBorders>
            <w:shd w:val="clear" w:color="000000" w:fill="FFFFFF"/>
            <w:noWrap/>
            <w:vAlign w:val="bottom"/>
          </w:tcPr>
          <w:p w:rsidR="00B72F0F" w:rsidRPr="00386290" w:rsidRDefault="0033457C" w:rsidP="0061644B">
            <w:pPr>
              <w:widowControl/>
              <w:autoSpaceDE/>
              <w:autoSpaceDN/>
              <w:adjustRightInd/>
              <w:rPr>
                <w:rFonts w:ascii="Times New Roman" w:hAnsi="Times New Roman" w:cs="Times New Roman"/>
                <w:color w:val="000000"/>
                <w:sz w:val="24"/>
                <w:szCs w:val="24"/>
              </w:rPr>
            </w:pPr>
            <w:r>
              <w:rPr>
                <w:rFonts w:ascii="Times New Roman" w:hAnsi="Times New Roman" w:cs="Times New Roman"/>
                <w:color w:val="000000"/>
                <w:sz w:val="24"/>
                <w:szCs w:val="24"/>
              </w:rPr>
              <w:t>KADIN KONUKEVİ MÜDÜRLÜĞÜ</w:t>
            </w:r>
          </w:p>
        </w:tc>
        <w:tc>
          <w:tcPr>
            <w:tcW w:w="2977" w:type="dxa"/>
            <w:tcBorders>
              <w:top w:val="nil"/>
              <w:left w:val="nil"/>
              <w:bottom w:val="single" w:sz="4" w:space="0" w:color="auto"/>
              <w:right w:val="single" w:sz="4" w:space="0" w:color="auto"/>
            </w:tcBorders>
            <w:shd w:val="clear" w:color="000000" w:fill="FFFFFF"/>
            <w:vAlign w:val="bottom"/>
          </w:tcPr>
          <w:p w:rsidR="00B72F0F" w:rsidRPr="00386290" w:rsidRDefault="0033457C" w:rsidP="0061644B">
            <w:pPr>
              <w:widowControl/>
              <w:autoSpaceDE/>
              <w:autoSpaceDN/>
              <w:adjustRightInd/>
              <w:rPr>
                <w:rFonts w:ascii="Times New Roman" w:hAnsi="Times New Roman" w:cs="Times New Roman"/>
                <w:color w:val="000000"/>
                <w:sz w:val="24"/>
                <w:szCs w:val="24"/>
              </w:rPr>
            </w:pPr>
            <w:r>
              <w:rPr>
                <w:rFonts w:ascii="Times New Roman" w:hAnsi="Times New Roman" w:cs="Times New Roman"/>
                <w:color w:val="000000"/>
                <w:sz w:val="24"/>
                <w:szCs w:val="24"/>
              </w:rPr>
              <w:t>Köprülü-Veysipaşa Mah. Hükümet Bul. No.65 Efeler-</w:t>
            </w:r>
            <w:r w:rsidR="00DC2E11" w:rsidRPr="00386290">
              <w:rPr>
                <w:rFonts w:ascii="Times New Roman" w:hAnsi="Times New Roman" w:cs="Times New Roman"/>
                <w:color w:val="000000"/>
                <w:sz w:val="24"/>
                <w:szCs w:val="24"/>
              </w:rPr>
              <w:t>AYDIN</w:t>
            </w:r>
          </w:p>
        </w:tc>
        <w:tc>
          <w:tcPr>
            <w:tcW w:w="1275" w:type="dxa"/>
            <w:tcBorders>
              <w:top w:val="nil"/>
              <w:left w:val="nil"/>
              <w:bottom w:val="single" w:sz="4" w:space="0" w:color="auto"/>
              <w:right w:val="single" w:sz="4" w:space="0" w:color="auto"/>
            </w:tcBorders>
            <w:shd w:val="clear" w:color="000000" w:fill="FFFFFF"/>
            <w:vAlign w:val="bottom"/>
          </w:tcPr>
          <w:p w:rsidR="00B72F0F" w:rsidRPr="00386290" w:rsidRDefault="0033457C" w:rsidP="00B0732A">
            <w:pPr>
              <w:widowControl/>
              <w:autoSpaceDE/>
              <w:autoSpaceDN/>
              <w:adjustRightInd/>
              <w:jc w:val="right"/>
              <w:rPr>
                <w:rFonts w:ascii="Times New Roman" w:hAnsi="Times New Roman" w:cs="Times New Roman"/>
                <w:color w:val="000000"/>
                <w:sz w:val="24"/>
                <w:szCs w:val="24"/>
              </w:rPr>
            </w:pPr>
            <w:r>
              <w:rPr>
                <w:rFonts w:ascii="Times New Roman" w:hAnsi="Times New Roman" w:cs="Times New Roman"/>
                <w:color w:val="000000"/>
                <w:sz w:val="24"/>
                <w:szCs w:val="24"/>
              </w:rPr>
              <w:t>12.000</w:t>
            </w:r>
          </w:p>
        </w:tc>
        <w:tc>
          <w:tcPr>
            <w:tcW w:w="1418" w:type="dxa"/>
            <w:tcBorders>
              <w:top w:val="nil"/>
              <w:left w:val="nil"/>
              <w:bottom w:val="single" w:sz="4" w:space="0" w:color="auto"/>
              <w:right w:val="single" w:sz="4" w:space="0" w:color="auto"/>
            </w:tcBorders>
            <w:shd w:val="clear" w:color="000000" w:fill="FFFFFF"/>
            <w:noWrap/>
            <w:vAlign w:val="bottom"/>
          </w:tcPr>
          <w:p w:rsidR="00B72F0F" w:rsidRPr="00386290" w:rsidRDefault="00B72F0F" w:rsidP="00B0732A">
            <w:pPr>
              <w:widowControl/>
              <w:autoSpaceDE/>
              <w:autoSpaceDN/>
              <w:adjustRightInd/>
              <w:jc w:val="right"/>
              <w:rPr>
                <w:rFonts w:ascii="Times New Roman" w:hAnsi="Times New Roman" w:cs="Times New Roman"/>
                <w:color w:val="000000"/>
                <w:sz w:val="24"/>
                <w:szCs w:val="24"/>
              </w:rPr>
            </w:pPr>
          </w:p>
        </w:tc>
        <w:tc>
          <w:tcPr>
            <w:tcW w:w="1100" w:type="dxa"/>
            <w:tcBorders>
              <w:top w:val="nil"/>
              <w:left w:val="nil"/>
              <w:bottom w:val="single" w:sz="4" w:space="0" w:color="auto"/>
              <w:right w:val="single" w:sz="4" w:space="0" w:color="auto"/>
            </w:tcBorders>
            <w:shd w:val="clear" w:color="000000" w:fill="FFFFFF"/>
            <w:noWrap/>
            <w:vAlign w:val="bottom"/>
          </w:tcPr>
          <w:p w:rsidR="00B72F0F" w:rsidRPr="00386290" w:rsidRDefault="00B72F0F" w:rsidP="00B0732A">
            <w:pPr>
              <w:widowControl/>
              <w:autoSpaceDE/>
              <w:autoSpaceDN/>
              <w:adjustRightInd/>
              <w:jc w:val="right"/>
              <w:rPr>
                <w:rFonts w:ascii="Times New Roman" w:hAnsi="Times New Roman" w:cs="Times New Roman"/>
                <w:color w:val="000000"/>
                <w:sz w:val="24"/>
                <w:szCs w:val="24"/>
              </w:rPr>
            </w:pPr>
          </w:p>
        </w:tc>
      </w:tr>
      <w:tr w:rsidR="00B72F0F" w:rsidRPr="0061644B" w:rsidTr="00E8418F">
        <w:trPr>
          <w:trHeight w:val="188"/>
        </w:trPr>
        <w:tc>
          <w:tcPr>
            <w:tcW w:w="791" w:type="dxa"/>
            <w:tcBorders>
              <w:top w:val="nil"/>
              <w:left w:val="single" w:sz="4" w:space="0" w:color="auto"/>
              <w:bottom w:val="single" w:sz="4" w:space="0" w:color="auto"/>
              <w:right w:val="single" w:sz="4" w:space="0" w:color="auto"/>
            </w:tcBorders>
            <w:shd w:val="clear" w:color="000000" w:fill="C4D79B"/>
            <w:noWrap/>
            <w:vAlign w:val="center"/>
            <w:hideMark/>
          </w:tcPr>
          <w:p w:rsidR="00B72F0F" w:rsidRPr="0061644B" w:rsidRDefault="00B72F0F" w:rsidP="0061644B">
            <w:pPr>
              <w:widowControl/>
              <w:autoSpaceDE/>
              <w:autoSpaceDN/>
              <w:adjustRightInd/>
              <w:jc w:val="center"/>
              <w:rPr>
                <w:rFonts w:ascii="Times New Roman" w:hAnsi="Times New Roman" w:cs="Times New Roman"/>
                <w:b/>
                <w:bCs/>
                <w:color w:val="000000"/>
                <w:sz w:val="32"/>
                <w:szCs w:val="32"/>
              </w:rPr>
            </w:pPr>
            <w:r w:rsidRPr="0061644B">
              <w:rPr>
                <w:rFonts w:ascii="Times New Roman" w:hAnsi="Times New Roman" w:cs="Times New Roman"/>
                <w:b/>
                <w:bCs/>
                <w:color w:val="000000"/>
                <w:sz w:val="32"/>
                <w:szCs w:val="32"/>
              </w:rPr>
              <w:t> </w:t>
            </w:r>
          </w:p>
        </w:tc>
        <w:tc>
          <w:tcPr>
            <w:tcW w:w="4753" w:type="dxa"/>
            <w:gridSpan w:val="2"/>
            <w:tcBorders>
              <w:top w:val="nil"/>
              <w:left w:val="nil"/>
              <w:bottom w:val="single" w:sz="4" w:space="0" w:color="auto"/>
              <w:right w:val="single" w:sz="4" w:space="0" w:color="auto"/>
            </w:tcBorders>
            <w:shd w:val="clear" w:color="000000" w:fill="C4D79B"/>
            <w:noWrap/>
            <w:vAlign w:val="bottom"/>
            <w:hideMark/>
          </w:tcPr>
          <w:p w:rsidR="00B72F0F" w:rsidRPr="0061644B" w:rsidRDefault="00B72F0F" w:rsidP="00367585">
            <w:pPr>
              <w:widowControl/>
              <w:autoSpaceDE/>
              <w:autoSpaceDN/>
              <w:adjustRightInd/>
              <w:jc w:val="right"/>
              <w:rPr>
                <w:rFonts w:ascii="Times New Roman" w:hAnsi="Times New Roman" w:cs="Times New Roman"/>
                <w:color w:val="000000"/>
                <w:sz w:val="32"/>
                <w:szCs w:val="32"/>
              </w:rPr>
            </w:pPr>
            <w:r>
              <w:rPr>
                <w:rFonts w:ascii="Times New Roman" w:hAnsi="Times New Roman" w:cs="Times New Roman"/>
                <w:color w:val="000000"/>
                <w:sz w:val="32"/>
                <w:szCs w:val="32"/>
              </w:rPr>
              <w:t>TOPLAM</w:t>
            </w:r>
          </w:p>
        </w:tc>
        <w:tc>
          <w:tcPr>
            <w:tcW w:w="1275" w:type="dxa"/>
            <w:tcBorders>
              <w:top w:val="nil"/>
              <w:left w:val="nil"/>
              <w:bottom w:val="single" w:sz="4" w:space="0" w:color="auto"/>
              <w:right w:val="single" w:sz="4" w:space="0" w:color="auto"/>
            </w:tcBorders>
            <w:shd w:val="clear" w:color="000000" w:fill="C4D79B"/>
            <w:vAlign w:val="bottom"/>
          </w:tcPr>
          <w:p w:rsidR="00B72F0F" w:rsidRPr="00367585" w:rsidRDefault="00E23134" w:rsidP="00B0732A">
            <w:pPr>
              <w:jc w:val="right"/>
              <w:rPr>
                <w:rFonts w:ascii="Times New Roman" w:hAnsi="Times New Roman" w:cs="Times New Roman"/>
                <w:b/>
                <w:color w:val="000000"/>
                <w:sz w:val="32"/>
                <w:szCs w:val="32"/>
              </w:rPr>
            </w:pPr>
            <w:r>
              <w:rPr>
                <w:rFonts w:ascii="Times New Roman" w:hAnsi="Times New Roman" w:cs="Times New Roman"/>
                <w:b/>
                <w:color w:val="000000"/>
                <w:sz w:val="32"/>
                <w:szCs w:val="32"/>
              </w:rPr>
              <w:t>12</w:t>
            </w:r>
            <w:r w:rsidR="00B72F0F" w:rsidRPr="00367585">
              <w:rPr>
                <w:rFonts w:ascii="Times New Roman" w:hAnsi="Times New Roman" w:cs="Times New Roman"/>
                <w:b/>
                <w:color w:val="000000"/>
                <w:sz w:val="32"/>
                <w:szCs w:val="32"/>
              </w:rPr>
              <w:t>.000 </w:t>
            </w:r>
          </w:p>
        </w:tc>
        <w:tc>
          <w:tcPr>
            <w:tcW w:w="1418" w:type="dxa"/>
            <w:tcBorders>
              <w:top w:val="nil"/>
              <w:left w:val="nil"/>
              <w:bottom w:val="single" w:sz="4" w:space="0" w:color="auto"/>
              <w:right w:val="single" w:sz="4" w:space="0" w:color="auto"/>
            </w:tcBorders>
            <w:shd w:val="clear" w:color="000000" w:fill="C4D79B"/>
            <w:noWrap/>
            <w:vAlign w:val="bottom"/>
          </w:tcPr>
          <w:p w:rsidR="00B72F0F" w:rsidRPr="0061644B" w:rsidRDefault="00B071C4" w:rsidP="00B071C4">
            <w:pPr>
              <w:widowControl/>
              <w:autoSpaceDE/>
              <w:autoSpaceDN/>
              <w:adjustRightInd/>
              <w:jc w:val="right"/>
              <w:rPr>
                <w:rFonts w:ascii="Times New Roman" w:hAnsi="Times New Roman" w:cs="Times New Roman"/>
                <w:b/>
                <w:bCs/>
                <w:color w:val="000000"/>
                <w:sz w:val="32"/>
                <w:szCs w:val="32"/>
              </w:rPr>
            </w:pPr>
            <w:r>
              <w:rPr>
                <w:rFonts w:ascii="Times New Roman" w:hAnsi="Times New Roman" w:cs="Times New Roman"/>
                <w:b/>
                <w:bCs/>
                <w:color w:val="000000"/>
                <w:sz w:val="32"/>
                <w:szCs w:val="32"/>
              </w:rPr>
              <w:t>180</w:t>
            </w:r>
            <w:r w:rsidR="00B72F0F">
              <w:rPr>
                <w:rFonts w:ascii="Times New Roman" w:hAnsi="Times New Roman" w:cs="Times New Roman"/>
                <w:b/>
                <w:bCs/>
                <w:color w:val="000000"/>
                <w:sz w:val="32"/>
                <w:szCs w:val="32"/>
              </w:rPr>
              <w:t>.000</w:t>
            </w:r>
          </w:p>
        </w:tc>
        <w:tc>
          <w:tcPr>
            <w:tcW w:w="1100" w:type="dxa"/>
            <w:tcBorders>
              <w:top w:val="nil"/>
              <w:left w:val="nil"/>
              <w:bottom w:val="single" w:sz="4" w:space="0" w:color="auto"/>
              <w:right w:val="single" w:sz="4" w:space="0" w:color="auto"/>
            </w:tcBorders>
            <w:shd w:val="clear" w:color="000000" w:fill="C4D79B"/>
            <w:noWrap/>
            <w:vAlign w:val="bottom"/>
          </w:tcPr>
          <w:p w:rsidR="00B72F0F" w:rsidRPr="0061644B" w:rsidRDefault="00B72F0F" w:rsidP="00B0732A">
            <w:pPr>
              <w:widowControl/>
              <w:autoSpaceDE/>
              <w:autoSpaceDN/>
              <w:adjustRightInd/>
              <w:jc w:val="right"/>
              <w:rPr>
                <w:rFonts w:ascii="Times New Roman" w:hAnsi="Times New Roman" w:cs="Times New Roman"/>
                <w:b/>
                <w:bCs/>
                <w:color w:val="000000"/>
                <w:sz w:val="32"/>
                <w:szCs w:val="32"/>
              </w:rPr>
            </w:pPr>
          </w:p>
        </w:tc>
      </w:tr>
      <w:tr w:rsidR="00B72F0F" w:rsidRPr="0061644B" w:rsidTr="00B72F0F">
        <w:trPr>
          <w:gridAfter w:val="2"/>
          <w:wAfter w:w="2518" w:type="dxa"/>
          <w:trHeight w:val="408"/>
        </w:trPr>
        <w:tc>
          <w:tcPr>
            <w:tcW w:w="6819" w:type="dxa"/>
            <w:gridSpan w:val="4"/>
            <w:tcBorders>
              <w:top w:val="single" w:sz="4" w:space="0" w:color="auto"/>
              <w:left w:val="single" w:sz="4" w:space="0" w:color="auto"/>
              <w:bottom w:val="single" w:sz="4" w:space="0" w:color="auto"/>
              <w:right w:val="single" w:sz="4" w:space="0" w:color="000000"/>
            </w:tcBorders>
            <w:shd w:val="clear" w:color="000000" w:fill="C4D79B"/>
            <w:noWrap/>
            <w:vAlign w:val="center"/>
            <w:hideMark/>
          </w:tcPr>
          <w:p w:rsidR="00B72F0F" w:rsidRPr="0061644B" w:rsidRDefault="00B72F0F" w:rsidP="0061644B">
            <w:pPr>
              <w:widowControl/>
              <w:autoSpaceDE/>
              <w:autoSpaceDN/>
              <w:adjustRightInd/>
              <w:jc w:val="center"/>
              <w:rPr>
                <w:rFonts w:ascii="Times New Roman" w:hAnsi="Times New Roman" w:cs="Times New Roman"/>
                <w:b/>
                <w:bCs/>
                <w:color w:val="000000"/>
                <w:sz w:val="32"/>
                <w:szCs w:val="32"/>
              </w:rPr>
            </w:pPr>
            <w:r w:rsidRPr="0061644B">
              <w:rPr>
                <w:rFonts w:ascii="Times New Roman" w:hAnsi="Times New Roman" w:cs="Times New Roman"/>
                <w:b/>
                <w:bCs/>
                <w:color w:val="000000"/>
                <w:sz w:val="32"/>
                <w:szCs w:val="32"/>
              </w:rPr>
              <w:t> </w:t>
            </w:r>
          </w:p>
        </w:tc>
      </w:tr>
    </w:tbl>
    <w:p w:rsidR="009F4C0C" w:rsidRDefault="00673915" w:rsidP="00842EA4">
      <w:pPr>
        <w:jc w:val="both"/>
        <w:rPr>
          <w:rFonts w:ascii="Times New Roman" w:hAnsi="Times New Roman" w:cs="Times New Roman"/>
          <w:b/>
          <w:bCs/>
        </w:rPr>
      </w:pPr>
      <w:r w:rsidRPr="00E44FAB">
        <w:rPr>
          <w:rFonts w:ascii="Times New Roman" w:hAnsi="Times New Roman" w:cs="Times New Roman"/>
          <w:color w:val="545454"/>
          <w:spacing w:val="14"/>
        </w:rPr>
        <w:t xml:space="preserve">      </w:t>
      </w:r>
    </w:p>
    <w:p w:rsidR="009F4C0C" w:rsidRDefault="009F4C0C" w:rsidP="000B1E81">
      <w:pPr>
        <w:jc w:val="center"/>
        <w:rPr>
          <w:rFonts w:ascii="Times New Roman" w:hAnsi="Times New Roman" w:cs="Times New Roman"/>
          <w:b/>
          <w:bCs/>
        </w:rPr>
      </w:pPr>
    </w:p>
    <w:p w:rsidR="005822C6" w:rsidRDefault="005822C6" w:rsidP="000B1E81">
      <w:pPr>
        <w:jc w:val="center"/>
        <w:rPr>
          <w:rFonts w:ascii="Times New Roman" w:hAnsi="Times New Roman" w:cs="Times New Roman"/>
          <w:b/>
          <w:bCs/>
        </w:rPr>
      </w:pPr>
    </w:p>
    <w:p w:rsidR="005822C6" w:rsidRDefault="005822C6" w:rsidP="000B1E81">
      <w:pPr>
        <w:jc w:val="center"/>
        <w:rPr>
          <w:rFonts w:ascii="Times New Roman" w:hAnsi="Times New Roman" w:cs="Times New Roman"/>
          <w:b/>
          <w:bCs/>
        </w:rPr>
      </w:pPr>
    </w:p>
    <w:p w:rsidR="005822C6" w:rsidRDefault="005822C6" w:rsidP="000B1E81">
      <w:pPr>
        <w:jc w:val="center"/>
        <w:rPr>
          <w:rFonts w:ascii="Times New Roman" w:hAnsi="Times New Roman" w:cs="Times New Roman"/>
          <w:b/>
          <w:bCs/>
        </w:rPr>
      </w:pPr>
    </w:p>
    <w:p w:rsidR="005822C6" w:rsidRDefault="005822C6" w:rsidP="000B1E81">
      <w:pPr>
        <w:jc w:val="center"/>
        <w:rPr>
          <w:rFonts w:ascii="Times New Roman" w:hAnsi="Times New Roman" w:cs="Times New Roman"/>
          <w:b/>
          <w:bCs/>
        </w:rPr>
      </w:pPr>
    </w:p>
    <w:p w:rsidR="005822C6" w:rsidRDefault="005822C6" w:rsidP="000B1E81">
      <w:pPr>
        <w:jc w:val="center"/>
        <w:rPr>
          <w:rFonts w:ascii="Times New Roman" w:hAnsi="Times New Roman" w:cs="Times New Roman"/>
          <w:b/>
          <w:bCs/>
        </w:rPr>
      </w:pPr>
    </w:p>
    <w:p w:rsidR="005822C6" w:rsidRDefault="005822C6" w:rsidP="000B1E81">
      <w:pPr>
        <w:jc w:val="center"/>
        <w:rPr>
          <w:rFonts w:ascii="Times New Roman" w:hAnsi="Times New Roman" w:cs="Times New Roman"/>
          <w:b/>
          <w:bCs/>
        </w:rPr>
      </w:pPr>
    </w:p>
    <w:p w:rsidR="005822C6" w:rsidRDefault="005822C6" w:rsidP="000B1E81">
      <w:pPr>
        <w:jc w:val="center"/>
        <w:rPr>
          <w:rFonts w:ascii="Times New Roman" w:hAnsi="Times New Roman" w:cs="Times New Roman"/>
          <w:b/>
          <w:bCs/>
        </w:rPr>
      </w:pPr>
    </w:p>
    <w:p w:rsidR="005822C6" w:rsidRDefault="005822C6" w:rsidP="000B1E81">
      <w:pPr>
        <w:jc w:val="center"/>
        <w:rPr>
          <w:rFonts w:ascii="Times New Roman" w:hAnsi="Times New Roman" w:cs="Times New Roman"/>
          <w:b/>
          <w:bCs/>
        </w:rPr>
      </w:pPr>
    </w:p>
    <w:p w:rsidR="000F5A4C" w:rsidRDefault="000F5A4C" w:rsidP="000B1E81">
      <w:pPr>
        <w:jc w:val="center"/>
        <w:rPr>
          <w:rFonts w:ascii="Times New Roman" w:hAnsi="Times New Roman" w:cs="Times New Roman"/>
          <w:b/>
          <w:bCs/>
        </w:rPr>
      </w:pPr>
    </w:p>
    <w:p w:rsidR="00BF1589" w:rsidRDefault="00BF1589" w:rsidP="000B1E81">
      <w:pPr>
        <w:jc w:val="center"/>
        <w:rPr>
          <w:rFonts w:ascii="Times New Roman" w:hAnsi="Times New Roman" w:cs="Times New Roman"/>
          <w:b/>
          <w:bCs/>
        </w:rPr>
      </w:pPr>
    </w:p>
    <w:p w:rsidR="00BF1589" w:rsidRDefault="00BF1589" w:rsidP="000B1E81">
      <w:pPr>
        <w:jc w:val="center"/>
        <w:rPr>
          <w:rFonts w:ascii="Times New Roman" w:hAnsi="Times New Roman" w:cs="Times New Roman"/>
          <w:b/>
          <w:bCs/>
        </w:rPr>
      </w:pPr>
    </w:p>
    <w:p w:rsidR="00BF1589" w:rsidRDefault="00BF1589" w:rsidP="000B1E81">
      <w:pPr>
        <w:jc w:val="center"/>
        <w:rPr>
          <w:rFonts w:ascii="Times New Roman" w:hAnsi="Times New Roman" w:cs="Times New Roman"/>
          <w:b/>
          <w:bCs/>
        </w:rPr>
      </w:pPr>
    </w:p>
    <w:p w:rsidR="00BF1589" w:rsidRDefault="00BF1589" w:rsidP="000B1E81">
      <w:pPr>
        <w:jc w:val="center"/>
        <w:rPr>
          <w:rFonts w:ascii="Times New Roman" w:hAnsi="Times New Roman" w:cs="Times New Roman"/>
          <w:b/>
          <w:bCs/>
        </w:rPr>
      </w:pPr>
    </w:p>
    <w:p w:rsidR="006A7788" w:rsidRDefault="006A7788" w:rsidP="000B1E81">
      <w:pPr>
        <w:jc w:val="center"/>
        <w:rPr>
          <w:rFonts w:ascii="Times New Roman" w:hAnsi="Times New Roman" w:cs="Times New Roman"/>
          <w:b/>
          <w:bCs/>
        </w:rPr>
      </w:pPr>
    </w:p>
    <w:p w:rsidR="006A7788" w:rsidRDefault="006A7788" w:rsidP="000B1E81">
      <w:pPr>
        <w:jc w:val="center"/>
        <w:rPr>
          <w:rFonts w:ascii="Times New Roman" w:hAnsi="Times New Roman" w:cs="Times New Roman"/>
          <w:b/>
          <w:bCs/>
        </w:rPr>
      </w:pPr>
    </w:p>
    <w:p w:rsidR="006A7788" w:rsidRDefault="006A7788" w:rsidP="000B1E81">
      <w:pPr>
        <w:jc w:val="center"/>
        <w:rPr>
          <w:rFonts w:ascii="Times New Roman" w:hAnsi="Times New Roman" w:cs="Times New Roman"/>
          <w:b/>
          <w:bCs/>
        </w:rPr>
      </w:pPr>
    </w:p>
    <w:p w:rsidR="006A7788" w:rsidRDefault="006A7788" w:rsidP="000B1E81">
      <w:pPr>
        <w:jc w:val="center"/>
        <w:rPr>
          <w:rFonts w:ascii="Times New Roman" w:hAnsi="Times New Roman" w:cs="Times New Roman"/>
          <w:b/>
          <w:bCs/>
        </w:rPr>
      </w:pPr>
    </w:p>
    <w:p w:rsidR="006A7788" w:rsidRDefault="006A7788" w:rsidP="000B1E81">
      <w:pPr>
        <w:jc w:val="center"/>
        <w:rPr>
          <w:rFonts w:ascii="Times New Roman" w:hAnsi="Times New Roman" w:cs="Times New Roman"/>
          <w:b/>
          <w:bCs/>
        </w:rPr>
      </w:pPr>
    </w:p>
    <w:p w:rsidR="006A7788" w:rsidRDefault="006A7788" w:rsidP="000B1E81">
      <w:pPr>
        <w:jc w:val="center"/>
        <w:rPr>
          <w:rFonts w:ascii="Times New Roman" w:hAnsi="Times New Roman" w:cs="Times New Roman"/>
          <w:b/>
          <w:bCs/>
        </w:rPr>
      </w:pPr>
    </w:p>
    <w:p w:rsidR="006A7788" w:rsidRDefault="006A7788" w:rsidP="000B1E81">
      <w:pPr>
        <w:jc w:val="center"/>
        <w:rPr>
          <w:rFonts w:ascii="Times New Roman" w:hAnsi="Times New Roman" w:cs="Times New Roman"/>
          <w:b/>
          <w:bCs/>
        </w:rPr>
      </w:pPr>
    </w:p>
    <w:p w:rsidR="006A7788" w:rsidRDefault="006A7788" w:rsidP="000B1E81">
      <w:pPr>
        <w:jc w:val="center"/>
        <w:rPr>
          <w:rFonts w:ascii="Times New Roman" w:hAnsi="Times New Roman" w:cs="Times New Roman"/>
          <w:b/>
          <w:bCs/>
        </w:rPr>
      </w:pPr>
    </w:p>
    <w:p w:rsidR="006A7788" w:rsidRDefault="006A7788" w:rsidP="000B1E81">
      <w:pPr>
        <w:jc w:val="center"/>
        <w:rPr>
          <w:rFonts w:ascii="Times New Roman" w:hAnsi="Times New Roman" w:cs="Times New Roman"/>
          <w:b/>
          <w:bCs/>
        </w:rPr>
      </w:pPr>
    </w:p>
    <w:p w:rsidR="006A7788" w:rsidRDefault="006A7788" w:rsidP="000B1E81">
      <w:pPr>
        <w:jc w:val="center"/>
        <w:rPr>
          <w:rFonts w:ascii="Times New Roman" w:hAnsi="Times New Roman" w:cs="Times New Roman"/>
          <w:b/>
          <w:bCs/>
        </w:rPr>
      </w:pPr>
    </w:p>
    <w:p w:rsidR="006A7788" w:rsidRDefault="006A7788" w:rsidP="000B1E81">
      <w:pPr>
        <w:jc w:val="center"/>
        <w:rPr>
          <w:rFonts w:ascii="Times New Roman" w:hAnsi="Times New Roman" w:cs="Times New Roman"/>
          <w:b/>
          <w:bCs/>
        </w:rPr>
      </w:pPr>
    </w:p>
    <w:p w:rsidR="006A7788" w:rsidRDefault="006A7788" w:rsidP="000B1E81">
      <w:pPr>
        <w:jc w:val="center"/>
        <w:rPr>
          <w:rFonts w:ascii="Times New Roman" w:hAnsi="Times New Roman" w:cs="Times New Roman"/>
          <w:b/>
          <w:bCs/>
        </w:rPr>
      </w:pPr>
    </w:p>
    <w:p w:rsidR="006A7788" w:rsidRDefault="006A7788" w:rsidP="000B1E81">
      <w:pPr>
        <w:jc w:val="center"/>
        <w:rPr>
          <w:rFonts w:ascii="Times New Roman" w:hAnsi="Times New Roman" w:cs="Times New Roman"/>
          <w:b/>
          <w:bCs/>
        </w:rPr>
      </w:pPr>
    </w:p>
    <w:p w:rsidR="006A7788" w:rsidRDefault="006A7788" w:rsidP="000B1E81">
      <w:pPr>
        <w:jc w:val="center"/>
        <w:rPr>
          <w:rFonts w:ascii="Times New Roman" w:hAnsi="Times New Roman" w:cs="Times New Roman"/>
          <w:b/>
          <w:bCs/>
        </w:rPr>
      </w:pPr>
    </w:p>
    <w:p w:rsidR="006A7788" w:rsidRDefault="006A7788" w:rsidP="000B1E81">
      <w:pPr>
        <w:jc w:val="center"/>
        <w:rPr>
          <w:rFonts w:ascii="Times New Roman" w:hAnsi="Times New Roman" w:cs="Times New Roman"/>
          <w:b/>
          <w:bCs/>
        </w:rPr>
      </w:pPr>
    </w:p>
    <w:p w:rsidR="006A7788" w:rsidRDefault="006A7788" w:rsidP="000B1E81">
      <w:pPr>
        <w:jc w:val="center"/>
        <w:rPr>
          <w:rFonts w:ascii="Times New Roman" w:hAnsi="Times New Roman" w:cs="Times New Roman"/>
          <w:b/>
          <w:bCs/>
        </w:rPr>
      </w:pPr>
    </w:p>
    <w:p w:rsidR="00BF1589" w:rsidRDefault="00BF1589" w:rsidP="000B1E81">
      <w:pPr>
        <w:jc w:val="center"/>
        <w:rPr>
          <w:rFonts w:ascii="Times New Roman" w:hAnsi="Times New Roman" w:cs="Times New Roman"/>
          <w:b/>
          <w:bCs/>
        </w:rPr>
      </w:pPr>
    </w:p>
    <w:p w:rsidR="00BF1589" w:rsidRDefault="00BF1589" w:rsidP="000B1E81">
      <w:pPr>
        <w:jc w:val="center"/>
        <w:rPr>
          <w:rFonts w:ascii="Times New Roman" w:hAnsi="Times New Roman" w:cs="Times New Roman"/>
          <w:b/>
          <w:bCs/>
        </w:rPr>
      </w:pPr>
    </w:p>
    <w:p w:rsidR="000F5A4C" w:rsidRDefault="000F5A4C" w:rsidP="000B1E81">
      <w:pPr>
        <w:jc w:val="center"/>
        <w:rPr>
          <w:rFonts w:ascii="Times New Roman" w:hAnsi="Times New Roman" w:cs="Times New Roman"/>
          <w:b/>
          <w:bCs/>
        </w:rPr>
      </w:pPr>
    </w:p>
    <w:p w:rsidR="00F0738E" w:rsidRDefault="00F0738E" w:rsidP="000B1E81">
      <w:pPr>
        <w:jc w:val="center"/>
        <w:rPr>
          <w:rFonts w:ascii="Times New Roman" w:hAnsi="Times New Roman" w:cs="Times New Roman"/>
          <w:b/>
          <w:bCs/>
        </w:rPr>
      </w:pPr>
    </w:p>
    <w:p w:rsidR="007663B3" w:rsidRPr="007663B3" w:rsidRDefault="007663B3" w:rsidP="007663B3">
      <w:pPr>
        <w:rPr>
          <w:rFonts w:ascii="Times New Roman" w:hAnsi="Times New Roman"/>
          <w:b/>
          <w:sz w:val="24"/>
          <w:szCs w:val="24"/>
          <w:u w:val="single"/>
        </w:rPr>
      </w:pPr>
      <w:r w:rsidRPr="007663B3">
        <w:rPr>
          <w:rFonts w:ascii="Times New Roman" w:hAnsi="Times New Roman"/>
          <w:b/>
          <w:bCs/>
          <w:sz w:val="24"/>
          <w:szCs w:val="24"/>
          <w:u w:val="single"/>
        </w:rPr>
        <w:t>KALORİFER YAKITI (</w:t>
      </w:r>
      <w:r w:rsidRPr="007663B3">
        <w:rPr>
          <w:rFonts w:ascii="Times New Roman" w:hAnsi="Times New Roman"/>
          <w:b/>
          <w:sz w:val="24"/>
          <w:szCs w:val="24"/>
          <w:u w:val="single"/>
        </w:rPr>
        <w:t>KÜKÜRT ORANI%0,1’İ GEÇEN ANCAK%1’İ GEÇMEYEN)</w:t>
      </w:r>
    </w:p>
    <w:p w:rsidR="007663B3" w:rsidRPr="007663B3" w:rsidRDefault="007663B3" w:rsidP="007663B3">
      <w:pPr>
        <w:rPr>
          <w:rFonts w:ascii="Times New Roman" w:hAnsi="Times New Roman"/>
          <w:b/>
          <w:sz w:val="24"/>
          <w:szCs w:val="24"/>
          <w:u w:val="single"/>
        </w:rPr>
      </w:pPr>
      <w:r w:rsidRPr="007663B3">
        <w:rPr>
          <w:rFonts w:ascii="Times New Roman" w:hAnsi="Times New Roman"/>
          <w:b/>
          <w:sz w:val="24"/>
          <w:szCs w:val="24"/>
          <w:u w:val="single"/>
        </w:rPr>
        <w:t>TEKNİK ŞARTNAMESİ:</w:t>
      </w:r>
    </w:p>
    <w:p w:rsidR="007663B3" w:rsidRDefault="007663B3" w:rsidP="007663B3">
      <w:pPr>
        <w:jc w:val="center"/>
        <w:rPr>
          <w:rFonts w:ascii="Times New Roman" w:hAnsi="Times New Roman"/>
          <w:b/>
          <w:bCs/>
          <w:sz w:val="24"/>
          <w:szCs w:val="24"/>
        </w:rPr>
      </w:pPr>
    </w:p>
    <w:p w:rsidR="007663B3" w:rsidRDefault="007663B3" w:rsidP="007663B3">
      <w:pPr>
        <w:shd w:val="clear" w:color="auto" w:fill="FFFFFF"/>
        <w:ind w:right="57"/>
        <w:jc w:val="both"/>
        <w:rPr>
          <w:rFonts w:ascii="Times New Roman" w:hAnsi="Times New Roman"/>
          <w:b/>
          <w:bCs/>
          <w:spacing w:val="-14"/>
          <w:sz w:val="24"/>
          <w:szCs w:val="24"/>
        </w:rPr>
      </w:pPr>
      <w:r>
        <w:rPr>
          <w:rFonts w:ascii="Times New Roman" w:hAnsi="Times New Roman"/>
          <w:b/>
          <w:bCs/>
          <w:spacing w:val="-14"/>
          <w:sz w:val="24"/>
          <w:szCs w:val="24"/>
        </w:rPr>
        <w:t>MADDE 1 - İŞİN KONUSU:</w:t>
      </w:r>
    </w:p>
    <w:p w:rsidR="007663B3" w:rsidRDefault="007663B3" w:rsidP="007663B3">
      <w:pPr>
        <w:jc w:val="both"/>
        <w:rPr>
          <w:rFonts w:ascii="Times New Roman" w:hAnsi="Times New Roman"/>
          <w:sz w:val="24"/>
          <w:szCs w:val="24"/>
        </w:rPr>
      </w:pPr>
      <w:r>
        <w:rPr>
          <w:rFonts w:ascii="Times New Roman" w:hAnsi="Times New Roman"/>
          <w:sz w:val="24"/>
          <w:szCs w:val="24"/>
        </w:rPr>
        <w:t xml:space="preserve">Bu Teknik Şartname, Aydın </w:t>
      </w:r>
      <w:r w:rsidR="00BA351C">
        <w:rPr>
          <w:rFonts w:ascii="Times New Roman" w:hAnsi="Times New Roman"/>
          <w:sz w:val="24"/>
          <w:szCs w:val="24"/>
        </w:rPr>
        <w:t>Aile, Çalışma ve Sosyal Hizmetler İl Müdürlüğü ve bağlı kuruluşlarının</w:t>
      </w:r>
      <w:r w:rsidR="00DD7A6C">
        <w:rPr>
          <w:rFonts w:ascii="Times New Roman" w:hAnsi="Times New Roman"/>
          <w:sz w:val="24"/>
          <w:szCs w:val="24"/>
        </w:rPr>
        <w:t xml:space="preserve"> </w:t>
      </w:r>
      <w:r>
        <w:rPr>
          <w:rFonts w:ascii="Times New Roman" w:hAnsi="Times New Roman"/>
          <w:sz w:val="24"/>
          <w:szCs w:val="24"/>
        </w:rPr>
        <w:t>ihtiyacı olan Kalorifer yakıtı (</w:t>
      </w:r>
      <w:proofErr w:type="spellStart"/>
      <w:r>
        <w:rPr>
          <w:rFonts w:ascii="Times New Roman" w:hAnsi="Times New Roman"/>
          <w:sz w:val="24"/>
          <w:szCs w:val="24"/>
        </w:rPr>
        <w:t>Kalyak</w:t>
      </w:r>
      <w:proofErr w:type="spellEnd"/>
      <w:r>
        <w:rPr>
          <w:rFonts w:ascii="Times New Roman" w:hAnsi="Times New Roman"/>
          <w:sz w:val="24"/>
          <w:szCs w:val="24"/>
        </w:rPr>
        <w:t>) (Kükürt Oranı%0,1’İ Geçen Ancak%1’İ Geçmeyen) olarak adlandırılan malların teknik özellikleri, teslim alma, muayene ve kabul koşulları ile diğer hususları kapsar</w:t>
      </w:r>
    </w:p>
    <w:p w:rsidR="007663B3" w:rsidRDefault="007663B3" w:rsidP="007663B3">
      <w:pPr>
        <w:jc w:val="both"/>
        <w:rPr>
          <w:rFonts w:ascii="Times New Roman" w:hAnsi="Times New Roman"/>
          <w:b/>
          <w:sz w:val="24"/>
          <w:szCs w:val="24"/>
        </w:rPr>
      </w:pPr>
      <w:r>
        <w:rPr>
          <w:rFonts w:ascii="Times New Roman" w:hAnsi="Times New Roman"/>
          <w:b/>
          <w:sz w:val="24"/>
          <w:szCs w:val="24"/>
        </w:rPr>
        <w:t>MADDE 2 - GENEL HÜKÜMLER:</w:t>
      </w:r>
    </w:p>
    <w:p w:rsidR="007663B3" w:rsidRDefault="007663B3" w:rsidP="007663B3">
      <w:pPr>
        <w:pStyle w:val="ListeParagraf"/>
        <w:numPr>
          <w:ilvl w:val="0"/>
          <w:numId w:val="4"/>
        </w:numPr>
        <w:spacing w:after="200" w:line="276" w:lineRule="auto"/>
        <w:contextualSpacing/>
        <w:jc w:val="both"/>
      </w:pPr>
      <w:r>
        <w:t xml:space="preserve">Akaryakıt ve Kalorifer yakıtı </w:t>
      </w:r>
      <w:proofErr w:type="spellStart"/>
      <w:r>
        <w:t>Tüpraş</w:t>
      </w:r>
      <w:proofErr w:type="spellEnd"/>
      <w:r>
        <w:t xml:space="preserve"> A.Ş. Genel Müdürlüğünün kabul ettiği </w:t>
      </w:r>
      <w:proofErr w:type="spellStart"/>
      <w:r>
        <w:t>spesifikasyon</w:t>
      </w:r>
      <w:proofErr w:type="spellEnd"/>
      <w:r>
        <w:t xml:space="preserve"> cetvelinde belirtilen özelliklere ( standartlara) ve Enerji Piyasası Düzenleme Kurumu tebliğlerine uygun olacaktır.</w:t>
      </w:r>
    </w:p>
    <w:p w:rsidR="007663B3" w:rsidRDefault="007663B3" w:rsidP="007663B3">
      <w:pPr>
        <w:pStyle w:val="ListeParagraf"/>
        <w:numPr>
          <w:ilvl w:val="0"/>
          <w:numId w:val="4"/>
        </w:numPr>
        <w:spacing w:after="200" w:line="276" w:lineRule="auto"/>
        <w:contextualSpacing/>
        <w:jc w:val="both"/>
      </w:pPr>
      <w:r>
        <w:t>Kalorifer yakıtı TSE Standartlarına ve 12.04.2006 tarihli 26137 sayılı resmi gazetede yayımlanan Petrol Piyasasında Ulusal Marker Uygulamasına İlişkin yönetmelik hükümlerine uygun olacaktır.</w:t>
      </w:r>
    </w:p>
    <w:p w:rsidR="007663B3" w:rsidRDefault="007663B3" w:rsidP="007663B3">
      <w:pPr>
        <w:pStyle w:val="ListeParagraf"/>
        <w:numPr>
          <w:ilvl w:val="0"/>
          <w:numId w:val="4"/>
        </w:numPr>
        <w:spacing w:after="200" w:line="276" w:lineRule="auto"/>
        <w:contextualSpacing/>
        <w:jc w:val="both"/>
      </w:pPr>
      <w:r>
        <w:t>Yüklenici İdare tarafından yazılı, telefonla veya faks ile verilen Kalorifer Yakıtı (</w:t>
      </w:r>
      <w:proofErr w:type="spellStart"/>
      <w:r>
        <w:t>Kalyak</w:t>
      </w:r>
      <w:proofErr w:type="spellEnd"/>
      <w:r>
        <w:t xml:space="preserve">) (Kükürt Oranı %0,1 geçen Ancak %1’i geçmeyen)siparişini, en geç 24 saat içinde İdarenin göstereceği kuruma ait yakıt tanklarına teslim etmek zorundadır. </w:t>
      </w:r>
    </w:p>
    <w:p w:rsidR="007663B3" w:rsidRDefault="007663B3" w:rsidP="007663B3">
      <w:pPr>
        <w:pStyle w:val="ListeParagraf"/>
        <w:numPr>
          <w:ilvl w:val="0"/>
          <w:numId w:val="4"/>
        </w:numPr>
        <w:spacing w:after="200" w:line="276" w:lineRule="auto"/>
        <w:contextualSpacing/>
        <w:jc w:val="both"/>
      </w:pPr>
      <w:r>
        <w:t>Kalorifer Yakıtı (</w:t>
      </w:r>
      <w:proofErr w:type="spellStart"/>
      <w:r>
        <w:t>Kalyak</w:t>
      </w:r>
      <w:proofErr w:type="spellEnd"/>
      <w:r>
        <w:t>) (Kükürt Oranı %0,1 geçen Ancak %1’i geçmeyen) (Kalorifer Yakıtı 4 Numaralı) kilogram olarak teslim alınacak olup, kilogram üzerinden ödeme yapılacaktır.</w:t>
      </w:r>
    </w:p>
    <w:p w:rsidR="007663B3" w:rsidRDefault="007663B3" w:rsidP="007663B3">
      <w:pPr>
        <w:jc w:val="both"/>
        <w:rPr>
          <w:rFonts w:ascii="Times New Roman" w:hAnsi="Times New Roman"/>
          <w:b/>
          <w:bCs/>
          <w:sz w:val="24"/>
          <w:szCs w:val="24"/>
        </w:rPr>
      </w:pPr>
      <w:r>
        <w:rPr>
          <w:rFonts w:ascii="Times New Roman" w:hAnsi="Times New Roman"/>
          <w:b/>
          <w:sz w:val="24"/>
          <w:szCs w:val="24"/>
        </w:rPr>
        <w:t xml:space="preserve">MADDE 3 - </w:t>
      </w:r>
      <w:r>
        <w:rPr>
          <w:rFonts w:ascii="Times New Roman" w:hAnsi="Times New Roman"/>
          <w:b/>
          <w:bCs/>
          <w:sz w:val="24"/>
          <w:szCs w:val="24"/>
        </w:rPr>
        <w:t>TESLİM ALMA ŞARTLARI:</w:t>
      </w:r>
    </w:p>
    <w:p w:rsidR="007663B3" w:rsidRDefault="007663B3" w:rsidP="007663B3">
      <w:pPr>
        <w:pStyle w:val="ListeParagraf"/>
        <w:numPr>
          <w:ilvl w:val="0"/>
          <w:numId w:val="5"/>
        </w:numPr>
        <w:spacing w:after="200" w:line="276" w:lineRule="auto"/>
        <w:contextualSpacing/>
        <w:jc w:val="both"/>
      </w:pPr>
      <w:r>
        <w:rPr>
          <w:bCs/>
        </w:rPr>
        <w:t xml:space="preserve"> Kalorifer Yakıtı;  </w:t>
      </w:r>
      <w:r w:rsidR="00DD7A6C">
        <w:rPr>
          <w:bCs/>
        </w:rPr>
        <w:t xml:space="preserve">aşağıdaki tabloda adresleri yazılı kuruluş </w:t>
      </w:r>
      <w:r>
        <w:rPr>
          <w:bCs/>
        </w:rPr>
        <w:t>kalorifer yakıt tank</w:t>
      </w:r>
      <w:r w:rsidR="00DD7A6C">
        <w:rPr>
          <w:bCs/>
        </w:rPr>
        <w:t>lar</w:t>
      </w:r>
      <w:r>
        <w:rPr>
          <w:bCs/>
        </w:rPr>
        <w:t xml:space="preserve">ına </w:t>
      </w:r>
      <w:proofErr w:type="spellStart"/>
      <w:r>
        <w:rPr>
          <w:bCs/>
        </w:rPr>
        <w:t>peyder</w:t>
      </w:r>
      <w:proofErr w:type="spellEnd"/>
      <w:r>
        <w:rPr>
          <w:bCs/>
        </w:rPr>
        <w:t xml:space="preserve"> pey teslim edilecektir. </w:t>
      </w:r>
    </w:p>
    <w:p w:rsidR="007663B3" w:rsidRDefault="007663B3" w:rsidP="007663B3">
      <w:pPr>
        <w:pStyle w:val="ListeParagraf"/>
        <w:numPr>
          <w:ilvl w:val="0"/>
          <w:numId w:val="5"/>
        </w:numPr>
        <w:spacing w:after="200" w:line="276" w:lineRule="auto"/>
        <w:contextualSpacing/>
        <w:jc w:val="both"/>
      </w:pPr>
      <w:r>
        <w:t xml:space="preserve"> Kalorife</w:t>
      </w:r>
      <w:r w:rsidR="00DD7A6C">
        <w:t>r Yakıtı tartıya girmeden önce y</w:t>
      </w:r>
      <w:r>
        <w:t xml:space="preserve">üklenici, </w:t>
      </w:r>
      <w:r w:rsidR="00DD7A6C">
        <w:t>kuruluşa</w:t>
      </w:r>
      <w:r>
        <w:t xml:space="preserve"> önceden haber verecek ve </w:t>
      </w:r>
      <w:r w:rsidR="00DD7A6C">
        <w:t xml:space="preserve">kuruluşun </w:t>
      </w:r>
      <w:r>
        <w:t>yetkili bir elemanı tartıda hazır bulunacaktır.</w:t>
      </w:r>
    </w:p>
    <w:p w:rsidR="007663B3" w:rsidRDefault="007663B3" w:rsidP="007663B3">
      <w:pPr>
        <w:pStyle w:val="ListeParagraf"/>
        <w:numPr>
          <w:ilvl w:val="0"/>
          <w:numId w:val="5"/>
        </w:numPr>
        <w:spacing w:after="200" w:line="276" w:lineRule="auto"/>
        <w:contextualSpacing/>
        <w:jc w:val="both"/>
      </w:pPr>
      <w:r>
        <w:t xml:space="preserve"> Kalorifer Yakıtı teslimatları, mesai günlerinde saat 08.30-16.00 saatleri arasında yüklenici temsilcisinin de hazır bulunması ile yapılacaktır. Kalorifer Yakıtı </w:t>
      </w:r>
      <w:r w:rsidR="00417C67">
        <w:t>kuruluşlar tarafından</w:t>
      </w:r>
      <w:r>
        <w:t xml:space="preserve"> oluşturulan muayene ve kabul komisyonu huzurunda yakıt depolarına boşaltılacaktır.</w:t>
      </w:r>
    </w:p>
    <w:p w:rsidR="007663B3" w:rsidRDefault="007663B3" w:rsidP="007663B3">
      <w:pPr>
        <w:jc w:val="both"/>
        <w:rPr>
          <w:rFonts w:ascii="Times New Roman" w:hAnsi="Times New Roman"/>
          <w:b/>
          <w:bCs/>
          <w:sz w:val="24"/>
          <w:szCs w:val="24"/>
        </w:rPr>
      </w:pPr>
      <w:r>
        <w:rPr>
          <w:rFonts w:ascii="Times New Roman" w:hAnsi="Times New Roman"/>
          <w:b/>
          <w:sz w:val="24"/>
          <w:szCs w:val="24"/>
        </w:rPr>
        <w:t xml:space="preserve">MADDE 4 - </w:t>
      </w:r>
      <w:r>
        <w:rPr>
          <w:rFonts w:ascii="Times New Roman" w:hAnsi="Times New Roman"/>
          <w:b/>
          <w:bCs/>
          <w:sz w:val="24"/>
          <w:szCs w:val="24"/>
        </w:rPr>
        <w:t>MUAYENE ŞEKİL VE ŞARTLARI:</w:t>
      </w:r>
    </w:p>
    <w:p w:rsidR="007663B3" w:rsidRDefault="007663B3" w:rsidP="007663B3">
      <w:pPr>
        <w:pStyle w:val="ListeParagraf"/>
        <w:numPr>
          <w:ilvl w:val="0"/>
          <w:numId w:val="6"/>
        </w:numPr>
        <w:spacing w:after="200" w:line="276" w:lineRule="auto"/>
        <w:contextualSpacing/>
        <w:jc w:val="both"/>
      </w:pPr>
      <w:r>
        <w:t>Kalorifer Yakıtı (</w:t>
      </w:r>
      <w:proofErr w:type="spellStart"/>
      <w:r>
        <w:t>Kalyak</w:t>
      </w:r>
      <w:proofErr w:type="spellEnd"/>
      <w:r>
        <w:t xml:space="preserve">) (Kükürt Oranı %0,1 geçen Ancak %1’i geçmeyen) </w:t>
      </w:r>
      <w:r w:rsidR="00417C67">
        <w:t>kuruluşların</w:t>
      </w:r>
      <w:r>
        <w:t xml:space="preserve"> görevlendirdiği personel nezaretinde yine </w:t>
      </w:r>
      <w:r w:rsidR="00417C67">
        <w:t>kuruluş</w:t>
      </w:r>
      <w:r>
        <w:t xml:space="preserve"> tarafından kararlaştırılan kantarda, tankerleri akaryakıt depolarına boşaltmadan önce ve tanker boşaltıldıktan sonra aynı kantarda Kilogram olarak tartılarak satın alınacaktır. Tartı miktarları arasındaki fark teslim alınmış yakıt olarak kabul edilecektir. </w:t>
      </w:r>
      <w:proofErr w:type="gramStart"/>
      <w:r w:rsidR="00417C67">
        <w:t>kuruluşlar</w:t>
      </w:r>
      <w:proofErr w:type="gramEnd"/>
      <w:r>
        <w:t xml:space="preserve"> gerekli gördüğü takdirde herhangi bir kantarda (Dolu veya boş) tekrar tartım yaptırabilecektir. Bu işlemlerden doğacak masraflar yükleniciye ait olacaktır. Dolu veya boş kantar tartımları tartı fişine soğuk damga ile tespit edilecek; elle yazılan kantar fişi kabul edilmeyecektir. Ancak tartı fişlerinin elektronik kantardan çıkmaması halinde imzalı tartı fişi kabul edilecektir. Kantar fişindeki miktar, fatura tanziminde esas alınacaktır. Tartı işlemine ait kantar masrafı ile görevli personelin kantara götürülmesine ve getirilmesine ait masraflar yüklenici tarafından karşılanacaktır.</w:t>
      </w:r>
    </w:p>
    <w:p w:rsidR="007663B3" w:rsidRDefault="007663B3" w:rsidP="007663B3">
      <w:pPr>
        <w:pStyle w:val="ListeParagraf"/>
        <w:numPr>
          <w:ilvl w:val="0"/>
          <w:numId w:val="6"/>
        </w:numPr>
        <w:spacing w:after="200" w:line="276" w:lineRule="auto"/>
        <w:contextualSpacing/>
        <w:jc w:val="both"/>
      </w:pPr>
      <w:r>
        <w:t>Boşaltma esnasında yakıtın sıcaklık derecesi standartlar ölçüsünde olacaktır. Teslim edilen yakıtın kantarca tespit edilen net Kilogram miktarı olarak, yakıtın analiz sonucunda Rafinerice belirlenen sıcaklıktaki yoğunluğundan bulunacak kilogram miktarları birbirine uygun olacaktır.</w:t>
      </w:r>
    </w:p>
    <w:p w:rsidR="007663B3" w:rsidRDefault="007663B3" w:rsidP="007663B3">
      <w:pPr>
        <w:pStyle w:val="ListeParagraf"/>
        <w:numPr>
          <w:ilvl w:val="0"/>
          <w:numId w:val="6"/>
        </w:numPr>
        <w:spacing w:after="200" w:line="276" w:lineRule="auto"/>
        <w:contextualSpacing/>
        <w:jc w:val="both"/>
      </w:pPr>
      <w:r>
        <w:lastRenderedPageBreak/>
        <w:t>İdarece her Kalorifer Yakıtı (</w:t>
      </w:r>
      <w:proofErr w:type="spellStart"/>
      <w:r>
        <w:t>Kalyak</w:t>
      </w:r>
      <w:proofErr w:type="spellEnd"/>
      <w:r>
        <w:t xml:space="preserve">) (Kükürt Oranı %0,1 geçen Ancak %1’i geçmeyen) alımında tahlil için 4 numune alınacaktır. Numune kapları Yüklenici tarafından temin edilecektir. Teslim tarihi, plaka </w:t>
      </w:r>
      <w:proofErr w:type="spellStart"/>
      <w:r>
        <w:t>no</w:t>
      </w:r>
      <w:proofErr w:type="spellEnd"/>
      <w:r>
        <w:t xml:space="preserve">, tanker şoförünün adı-soyadı ve imzası numune tutanağına yazılacaktır. Numuneler ve numune tutanağı bir naylon torbaya konarak mühürlenecektir. Numunenin bir tanesi tutanakla yüklenici yetkilisine verilecek üç tanesi idare de kalacaktır. Muayene ve Kabul Komisyonu gerek duyduğu takdirde her türlü masraf firmaya ait olmak üzere özel bir tahlil </w:t>
      </w:r>
      <w:proofErr w:type="spellStart"/>
      <w:r>
        <w:t>laboratuarına</w:t>
      </w:r>
      <w:proofErr w:type="spellEnd"/>
      <w:r>
        <w:t xml:space="preserve"> veya kamu kuruluşlarına ait </w:t>
      </w:r>
      <w:proofErr w:type="spellStart"/>
      <w:r>
        <w:t>laboratuarlara</w:t>
      </w:r>
      <w:proofErr w:type="spellEnd"/>
      <w:r>
        <w:t xml:space="preserve"> tahlile gönderebilecektir. Mührü bozulmuş numuneler geçersizdir. </w:t>
      </w:r>
    </w:p>
    <w:p w:rsidR="007663B3" w:rsidRDefault="007663B3" w:rsidP="007663B3">
      <w:pPr>
        <w:pStyle w:val="ListeParagraf"/>
        <w:numPr>
          <w:ilvl w:val="0"/>
          <w:numId w:val="6"/>
        </w:numPr>
        <w:spacing w:after="200" w:line="276" w:lineRule="auto"/>
        <w:contextualSpacing/>
        <w:jc w:val="both"/>
      </w:pPr>
      <w:r>
        <w:t xml:space="preserve">Yükleniciye ait veya göstereceği bir akaryakıt istasyonunda, peyderpey teslimi yapılan ürünler konusunda ise İdarece gerek görülmesi durumunda bu teknik şartnamenin 4. Maddesi 3. Fıkrası doğrultusunda idarece akaryakıt istasyonundan numune alınabilecektir. </w:t>
      </w:r>
    </w:p>
    <w:p w:rsidR="007663B3" w:rsidRDefault="007663B3" w:rsidP="007663B3">
      <w:pPr>
        <w:pStyle w:val="ListeParagraf"/>
        <w:numPr>
          <w:ilvl w:val="0"/>
          <w:numId w:val="6"/>
        </w:numPr>
        <w:spacing w:after="200" w:line="276" w:lineRule="auto"/>
        <w:contextualSpacing/>
        <w:jc w:val="both"/>
      </w:pPr>
      <w:r>
        <w:t xml:space="preserve">Tahlil sonucunda teslim edilen ürünün şartnamede belirtilen özellikleri taşımadığının anlaşılması halinde sonuç raporu yükleniciye yazılı olarak tebliğ edilecektir. Yüklenicinin tebliğ tarihinden itibaren 5 (beş) takvim günü içerisinde yazılı itiraz etmesi halinde, yüklenicide bulunan ikinci numune başka bir </w:t>
      </w:r>
      <w:proofErr w:type="spellStart"/>
      <w:r>
        <w:t>laboratuarda</w:t>
      </w:r>
      <w:proofErr w:type="spellEnd"/>
      <w:r>
        <w:t xml:space="preserve"> tekrar tahlil ettirtecektir. Tahlil sonuçlarının birbirini tutmaması halinde idarede bulunan üçüncü numune başka bir resmi </w:t>
      </w:r>
      <w:proofErr w:type="spellStart"/>
      <w:r>
        <w:t>laboratuarda</w:t>
      </w:r>
      <w:proofErr w:type="spellEnd"/>
      <w:r>
        <w:t xml:space="preserve"> tahlil ettirilecek bu </w:t>
      </w:r>
      <w:proofErr w:type="spellStart"/>
      <w:r>
        <w:t>laboratuarın</w:t>
      </w:r>
      <w:proofErr w:type="spellEnd"/>
      <w:r>
        <w:t xml:space="preserve"> vereceği rapor kesin olacaktır.</w:t>
      </w:r>
    </w:p>
    <w:p w:rsidR="007663B3" w:rsidRDefault="007663B3" w:rsidP="007663B3">
      <w:pPr>
        <w:pStyle w:val="ListeParagraf"/>
        <w:numPr>
          <w:ilvl w:val="0"/>
          <w:numId w:val="6"/>
        </w:numPr>
        <w:spacing w:after="200" w:line="276" w:lineRule="auto"/>
        <w:contextualSpacing/>
        <w:jc w:val="both"/>
      </w:pPr>
      <w:r>
        <w:t xml:space="preserve">Firma ve </w:t>
      </w:r>
      <w:r w:rsidR="00417C67">
        <w:t>kuruluşun</w:t>
      </w:r>
      <w:r>
        <w:t xml:space="preserve"> analiz raporuna itirazında; analiz raporu gelinceye kadar geçen süre içinde ödeme işlemleri yapılmayacaktır.</w:t>
      </w:r>
    </w:p>
    <w:p w:rsidR="007663B3" w:rsidRDefault="007663B3" w:rsidP="007663B3">
      <w:pPr>
        <w:pStyle w:val="ListeParagraf"/>
        <w:numPr>
          <w:ilvl w:val="0"/>
          <w:numId w:val="6"/>
        </w:numPr>
        <w:spacing w:after="200" w:line="276" w:lineRule="auto"/>
        <w:contextualSpacing/>
        <w:jc w:val="both"/>
      </w:pPr>
      <w:r>
        <w:t>Kesinleşen tahlil sonuçları doğrultusunda, teslim edilen ürünün, istenilen evsafa uygun olmadığının tespiti halinde, uygun olmayan teslimata ait ürün bedeli ödenmeyecek ve yüklenici İdareden herhangi bir hak talebinde bulunamayacaktır. Bozuk teslim edilen ürünün iadesinin mümkün olması halinde kurum tarafından yükleniciye iade edileceğinden, iade gününe kadar bu ürünün kullanılan ve eksilen kısmı için firma iade ya da ücret talebinde bulunmayacaktır.</w:t>
      </w:r>
    </w:p>
    <w:p w:rsidR="007663B3" w:rsidRDefault="007663B3" w:rsidP="007663B3">
      <w:pPr>
        <w:pStyle w:val="ListeParagraf"/>
        <w:numPr>
          <w:ilvl w:val="0"/>
          <w:numId w:val="6"/>
        </w:numPr>
        <w:spacing w:after="200" w:line="276" w:lineRule="auto"/>
        <w:contextualSpacing/>
        <w:jc w:val="both"/>
      </w:pPr>
      <w:r>
        <w:t>Teslim sırasında Petrol Piyasasında Ulusal Marker Uygulamasına İlişkin Yönetmelik hükümlerine göre ulusal marker kontrolünün yapıldığına dair belge aranacaktır.</w:t>
      </w:r>
    </w:p>
    <w:p w:rsidR="007663B3" w:rsidRDefault="007663B3" w:rsidP="007663B3">
      <w:pPr>
        <w:jc w:val="both"/>
        <w:rPr>
          <w:rFonts w:ascii="Times New Roman" w:hAnsi="Times New Roman"/>
          <w:b/>
          <w:bCs/>
          <w:sz w:val="24"/>
          <w:szCs w:val="24"/>
        </w:rPr>
      </w:pPr>
      <w:r>
        <w:rPr>
          <w:rFonts w:ascii="Times New Roman" w:hAnsi="Times New Roman"/>
          <w:b/>
          <w:sz w:val="24"/>
          <w:szCs w:val="24"/>
        </w:rPr>
        <w:t xml:space="preserve">MADDE 5 - </w:t>
      </w:r>
      <w:r>
        <w:rPr>
          <w:rFonts w:ascii="Times New Roman" w:hAnsi="Times New Roman"/>
          <w:b/>
          <w:bCs/>
          <w:sz w:val="24"/>
          <w:szCs w:val="24"/>
        </w:rPr>
        <w:t>DİĞER HUSUSLAR:</w:t>
      </w:r>
    </w:p>
    <w:p w:rsidR="007663B3" w:rsidRDefault="007663B3" w:rsidP="007663B3">
      <w:pPr>
        <w:pStyle w:val="ListeParagraf"/>
        <w:numPr>
          <w:ilvl w:val="0"/>
          <w:numId w:val="7"/>
        </w:numPr>
        <w:spacing w:after="200" w:line="276" w:lineRule="auto"/>
        <w:contextualSpacing/>
        <w:jc w:val="both"/>
      </w:pPr>
      <w:r>
        <w:t>Yüklenici, teslim ettiği sözleşme konusu mallardan dolayı meydana gelebilecek her çeşit zararı (bakım, onarım, tamir ve yedek parça vb.) ödemekle yükümlüdür.</w:t>
      </w:r>
    </w:p>
    <w:p w:rsidR="007663B3" w:rsidRDefault="007663B3" w:rsidP="007663B3">
      <w:pPr>
        <w:pStyle w:val="ListeParagraf"/>
        <w:numPr>
          <w:ilvl w:val="0"/>
          <w:numId w:val="7"/>
        </w:numPr>
        <w:spacing w:after="200" w:line="276" w:lineRule="auto"/>
        <w:contextualSpacing/>
        <w:jc w:val="both"/>
      </w:pPr>
      <w:r>
        <w:t>Sözleşme konusu malların teslimi sırasında tankerin çevreyi kirletmesi halinde, her çeşit masraf firmaya ait olmak üzere firmaca temizlenecektir.</w:t>
      </w:r>
    </w:p>
    <w:p w:rsidR="007663B3" w:rsidRDefault="007663B3" w:rsidP="007663B3">
      <w:pPr>
        <w:pStyle w:val="ListeParagraf"/>
        <w:numPr>
          <w:ilvl w:val="0"/>
          <w:numId w:val="7"/>
        </w:numPr>
        <w:spacing w:after="200" w:line="276" w:lineRule="auto"/>
        <w:contextualSpacing/>
        <w:jc w:val="both"/>
      </w:pPr>
      <w:r>
        <w:t xml:space="preserve">Sözleşme konusu malların teslimi esnasında gerek tankerde, pompa istasyonunda ve gerekse satıcı görevlilerinden zuhur edebilecek herhangi bir yangın veya kazadan </w:t>
      </w:r>
      <w:r w:rsidR="00417C67">
        <w:t>kuruluş</w:t>
      </w:r>
      <w:r>
        <w:t xml:space="preserve"> sorumlu değildir. Oluşabilecek yangın veya kazada kurumumuza gelecek her türlü zarar firma tarafından karşılanacaktır.</w:t>
      </w:r>
    </w:p>
    <w:p w:rsidR="007663B3" w:rsidRDefault="007663B3" w:rsidP="007663B3">
      <w:pPr>
        <w:pStyle w:val="ListeParagraf"/>
        <w:numPr>
          <w:ilvl w:val="0"/>
          <w:numId w:val="7"/>
        </w:numPr>
        <w:spacing w:after="200" w:line="276" w:lineRule="auto"/>
        <w:contextualSpacing/>
        <w:jc w:val="both"/>
      </w:pPr>
      <w:r>
        <w:t>İş güvenliği, işçi sağlığı ve Sosyal Sigortalar Kurumunun gerektirdiği vecibelerin yerine getirilmesinden yüklenici sorumludur.</w:t>
      </w:r>
    </w:p>
    <w:p w:rsidR="007663B3" w:rsidRDefault="007663B3" w:rsidP="007663B3">
      <w:pPr>
        <w:pStyle w:val="ListeParagraf"/>
        <w:numPr>
          <w:ilvl w:val="0"/>
          <w:numId w:val="7"/>
        </w:numPr>
        <w:spacing w:after="200" w:line="276" w:lineRule="auto"/>
        <w:contextualSpacing/>
        <w:jc w:val="both"/>
      </w:pPr>
      <w:r>
        <w:t>Yüklenici tarafından düzenlenecek faturada alınan ürünün cinsi, tutarı, toplam miktarı, birim fiyatı, toplam tutarı, sözleşmede belirtilen indirim oranı ve tutarı ile indirimli bakiye tutarı ayrı ayrı belirtilecektir.</w:t>
      </w:r>
    </w:p>
    <w:p w:rsidR="007663B3" w:rsidRDefault="007663B3" w:rsidP="007663B3">
      <w:pPr>
        <w:pStyle w:val="ListeParagraf"/>
        <w:numPr>
          <w:ilvl w:val="0"/>
          <w:numId w:val="7"/>
        </w:numPr>
        <w:spacing w:after="200" w:line="276" w:lineRule="auto"/>
        <w:contextualSpacing/>
        <w:jc w:val="both"/>
      </w:pPr>
      <w:r>
        <w:t xml:space="preserve">Yüklenici </w:t>
      </w:r>
      <w:proofErr w:type="spellStart"/>
      <w:r>
        <w:t>hakediş</w:t>
      </w:r>
      <w:proofErr w:type="spellEnd"/>
      <w:r>
        <w:t xml:space="preserve"> faturasını her ayın sonunda tesellüm fişleri ile beraberinde Enerji ve Tabii Kaynaklar Bakanlığı’nın İl Valiliklerine bildirmiş olduğu KDV hariç resmi fiyat tarifesi ile birlikte ödemeyi yapacak Kuruma teslim edecektir. 20</w:t>
      </w:r>
      <w:r w:rsidR="00E8418F">
        <w:t>21</w:t>
      </w:r>
      <w:r>
        <w:t xml:space="preserve"> yılı bütçesinden yapılacak ödeneklerin geç gelmesinden dolayı, ödeneğin olmaması ve hak ediş ödemesinin yapılmaması gerekçe </w:t>
      </w:r>
      <w:r>
        <w:lastRenderedPageBreak/>
        <w:t>gösterilmeyecek, talep edilen yakıtların teslimi yapılacaktır. Hak ediş bedelleri ödeneklerin açılıp tahsis edildiğinde ödemeler yapılacaktır.</w:t>
      </w:r>
    </w:p>
    <w:p w:rsidR="007663B3" w:rsidRPr="00143333" w:rsidRDefault="006A7788" w:rsidP="007663B3">
      <w:pPr>
        <w:pStyle w:val="ListeParagraf"/>
        <w:numPr>
          <w:ilvl w:val="0"/>
          <w:numId w:val="7"/>
        </w:numPr>
        <w:spacing w:after="200" w:line="276" w:lineRule="auto"/>
        <w:contextualSpacing/>
        <w:jc w:val="both"/>
        <w:rPr>
          <w:bCs/>
        </w:rPr>
      </w:pPr>
      <w:r>
        <w:t>Bu teknik şartname 3</w:t>
      </w:r>
      <w:r w:rsidR="00E8418F">
        <w:t xml:space="preserve"> (</w:t>
      </w:r>
      <w:r>
        <w:t>üç</w:t>
      </w:r>
      <w:r w:rsidR="007663B3">
        <w:t xml:space="preserve">) sayfa, </w:t>
      </w:r>
      <w:r>
        <w:t xml:space="preserve">(kalorifer yakıtı teknik şartnamesi) </w:t>
      </w:r>
      <w:r w:rsidR="007663B3">
        <w:t xml:space="preserve">5 (Beş) maddeden ibaret olup, şartnamede belirtilmeyen hususlarda </w:t>
      </w:r>
      <w:r w:rsidR="007663B3">
        <w:rPr>
          <w:iCs/>
          <w:w w:val="91"/>
        </w:rPr>
        <w:t>10109/2004</w:t>
      </w:r>
      <w:r w:rsidR="007663B3">
        <w:rPr>
          <w:i/>
          <w:iCs/>
          <w:w w:val="91"/>
        </w:rPr>
        <w:t xml:space="preserve"> </w:t>
      </w:r>
      <w:r w:rsidR="007663B3">
        <w:t>tarih ve 25579 sayılı resmi gazetede yayımlanan Petrol Piyasasında Uygulanacak Teknik Kriterler Hakkında Yönetmelik hükümleri dikkate alınır.</w:t>
      </w:r>
    </w:p>
    <w:p w:rsidR="00143333" w:rsidRDefault="00143333" w:rsidP="00143333">
      <w:pPr>
        <w:pStyle w:val="ListeParagraf"/>
        <w:spacing w:after="200" w:line="276" w:lineRule="auto"/>
        <w:contextualSpacing/>
        <w:jc w:val="both"/>
      </w:pPr>
    </w:p>
    <w:p w:rsidR="00143333" w:rsidRDefault="00143333" w:rsidP="00143333">
      <w:pPr>
        <w:pStyle w:val="ListeParagraf"/>
        <w:spacing w:after="200" w:line="276" w:lineRule="auto"/>
        <w:contextualSpacing/>
        <w:jc w:val="both"/>
        <w:rPr>
          <w:bCs/>
        </w:rPr>
      </w:pPr>
    </w:p>
    <w:p w:rsidR="00BB4472" w:rsidRDefault="00BB4472" w:rsidP="007663B3">
      <w:pPr>
        <w:tabs>
          <w:tab w:val="left" w:pos="720"/>
        </w:tabs>
        <w:ind w:right="18"/>
        <w:rPr>
          <w:rFonts w:ascii="Times New Roman" w:hAnsi="Times New Roman"/>
          <w:b/>
          <w:sz w:val="24"/>
          <w:szCs w:val="24"/>
          <w:u w:val="single"/>
          <w:lang w:val="en-US"/>
        </w:rPr>
      </w:pPr>
    </w:p>
    <w:p w:rsidR="000F5A4C" w:rsidRDefault="000F5A4C" w:rsidP="007663B3">
      <w:pPr>
        <w:tabs>
          <w:tab w:val="left" w:pos="720"/>
        </w:tabs>
        <w:ind w:right="18"/>
        <w:rPr>
          <w:rFonts w:ascii="Times New Roman" w:hAnsi="Times New Roman"/>
          <w:b/>
          <w:sz w:val="24"/>
          <w:szCs w:val="24"/>
          <w:u w:val="single"/>
          <w:lang w:val="en-US"/>
        </w:rPr>
      </w:pPr>
    </w:p>
    <w:p w:rsidR="000F5A4C" w:rsidRDefault="000F5A4C" w:rsidP="007663B3">
      <w:pPr>
        <w:tabs>
          <w:tab w:val="left" w:pos="720"/>
        </w:tabs>
        <w:ind w:right="18"/>
        <w:rPr>
          <w:rFonts w:ascii="Times New Roman" w:hAnsi="Times New Roman"/>
          <w:b/>
          <w:sz w:val="24"/>
          <w:szCs w:val="24"/>
          <w:u w:val="single"/>
          <w:lang w:val="en-US"/>
        </w:rPr>
      </w:pPr>
    </w:p>
    <w:p w:rsidR="007663B3" w:rsidRDefault="007663B3" w:rsidP="007663B3">
      <w:pPr>
        <w:tabs>
          <w:tab w:val="left" w:pos="720"/>
        </w:tabs>
        <w:ind w:right="18"/>
        <w:rPr>
          <w:rFonts w:ascii="Times New Roman" w:hAnsi="Times New Roman"/>
          <w:b/>
          <w:sz w:val="24"/>
          <w:szCs w:val="24"/>
          <w:u w:val="single"/>
          <w:lang w:val="en-US"/>
        </w:rPr>
      </w:pPr>
      <w:r>
        <w:rPr>
          <w:rFonts w:ascii="Times New Roman" w:hAnsi="Times New Roman"/>
          <w:b/>
          <w:sz w:val="24"/>
          <w:szCs w:val="24"/>
          <w:u w:val="single"/>
          <w:lang w:val="en-US"/>
        </w:rPr>
        <w:t>EKLER</w:t>
      </w:r>
      <w:r>
        <w:rPr>
          <w:rFonts w:ascii="Times New Roman" w:hAnsi="Times New Roman"/>
          <w:b/>
          <w:sz w:val="24"/>
          <w:szCs w:val="24"/>
          <w:u w:val="single"/>
          <w:lang w:val="en-US"/>
        </w:rPr>
        <w:tab/>
        <w:t>:</w:t>
      </w:r>
    </w:p>
    <w:p w:rsidR="007663B3" w:rsidRDefault="007663B3" w:rsidP="007663B3">
      <w:pPr>
        <w:tabs>
          <w:tab w:val="left" w:pos="720"/>
        </w:tabs>
        <w:ind w:right="18"/>
        <w:rPr>
          <w:rFonts w:ascii="Times New Roman" w:hAnsi="Times New Roman"/>
          <w:sz w:val="24"/>
          <w:szCs w:val="24"/>
          <w:lang w:val="en-US"/>
        </w:rPr>
      </w:pPr>
      <w:r>
        <w:rPr>
          <w:rFonts w:ascii="Times New Roman" w:hAnsi="Times New Roman"/>
          <w:sz w:val="24"/>
          <w:szCs w:val="24"/>
          <w:lang w:val="en-US"/>
        </w:rPr>
        <w:t>Ek-1</w:t>
      </w:r>
      <w:r>
        <w:rPr>
          <w:rFonts w:ascii="Times New Roman" w:hAnsi="Times New Roman"/>
          <w:sz w:val="24"/>
          <w:szCs w:val="24"/>
          <w:lang w:val="en-US"/>
        </w:rPr>
        <w:tab/>
        <w:t xml:space="preserve">:  </w:t>
      </w:r>
      <w:r w:rsidR="00BB4472">
        <w:rPr>
          <w:rFonts w:ascii="Times New Roman" w:hAnsi="Times New Roman"/>
          <w:sz w:val="24"/>
          <w:szCs w:val="24"/>
        </w:rPr>
        <w:t>Aydın Aile, Çalışma ve Sosyal Hizmetler İl Müdürlüğü ve Bağlı Kuruluşlar</w:t>
      </w:r>
      <w:r>
        <w:rPr>
          <w:rFonts w:ascii="Times New Roman" w:hAnsi="Times New Roman"/>
          <w:sz w:val="24"/>
          <w:szCs w:val="24"/>
          <w:lang w:val="en-US"/>
        </w:rPr>
        <w:t xml:space="preserve"> </w:t>
      </w:r>
      <w:proofErr w:type="spellStart"/>
      <w:r>
        <w:rPr>
          <w:rFonts w:ascii="Times New Roman" w:hAnsi="Times New Roman"/>
          <w:sz w:val="24"/>
          <w:szCs w:val="24"/>
          <w:lang w:val="en-US"/>
        </w:rPr>
        <w:t>Teslim</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Edilecek</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Ürün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Miktarları</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Listesi</w:t>
      </w:r>
      <w:proofErr w:type="spellEnd"/>
    </w:p>
    <w:p w:rsidR="007663B3" w:rsidRDefault="007663B3" w:rsidP="007663B3">
      <w:pPr>
        <w:tabs>
          <w:tab w:val="left" w:pos="720"/>
        </w:tabs>
        <w:ind w:right="17"/>
        <w:contextualSpacing/>
        <w:jc w:val="center"/>
        <w:rPr>
          <w:rFonts w:ascii="Times New Roman" w:hAnsi="Times New Roman"/>
          <w:b/>
          <w:bCs/>
          <w:sz w:val="24"/>
          <w:szCs w:val="24"/>
        </w:rPr>
      </w:pPr>
      <w:r>
        <w:rPr>
          <w:rFonts w:ascii="Times New Roman" w:hAnsi="Times New Roman"/>
          <w:b/>
          <w:bCs/>
          <w:sz w:val="24"/>
          <w:szCs w:val="24"/>
        </w:rPr>
        <w:t>20</w:t>
      </w:r>
      <w:r w:rsidR="00062874">
        <w:rPr>
          <w:rFonts w:ascii="Times New Roman" w:hAnsi="Times New Roman"/>
          <w:b/>
          <w:bCs/>
          <w:sz w:val="24"/>
          <w:szCs w:val="24"/>
        </w:rPr>
        <w:t>21</w:t>
      </w:r>
      <w:r>
        <w:rPr>
          <w:rFonts w:ascii="Times New Roman" w:hAnsi="Times New Roman"/>
          <w:b/>
          <w:bCs/>
          <w:sz w:val="24"/>
          <w:szCs w:val="24"/>
        </w:rPr>
        <w:t xml:space="preserve"> YILI KALORİFER YAKITI (FUEL-OİL)  İHTİYAÇ LİSTESİ</w:t>
      </w:r>
    </w:p>
    <w:p w:rsidR="00BB4472" w:rsidRDefault="00BB4472" w:rsidP="00BB4472">
      <w:pPr>
        <w:jc w:val="both"/>
        <w:rPr>
          <w:rFonts w:ascii="Times New Roman" w:hAnsi="Times New Roman" w:cs="Times New Roman"/>
          <w:color w:val="545454"/>
          <w:spacing w:val="1"/>
          <w:sz w:val="24"/>
          <w:szCs w:val="24"/>
        </w:rPr>
      </w:pPr>
    </w:p>
    <w:tbl>
      <w:tblPr>
        <w:tblW w:w="9337" w:type="dxa"/>
        <w:tblInd w:w="55" w:type="dxa"/>
        <w:tblCellMar>
          <w:left w:w="70" w:type="dxa"/>
          <w:right w:w="70" w:type="dxa"/>
        </w:tblCellMar>
        <w:tblLook w:val="04A0" w:firstRow="1" w:lastRow="0" w:firstColumn="1" w:lastColumn="0" w:noHBand="0" w:noVBand="1"/>
      </w:tblPr>
      <w:tblGrid>
        <w:gridCol w:w="638"/>
        <w:gridCol w:w="1929"/>
        <w:gridCol w:w="2977"/>
        <w:gridCol w:w="1275"/>
        <w:gridCol w:w="1418"/>
        <w:gridCol w:w="1100"/>
      </w:tblGrid>
      <w:tr w:rsidR="00BB4472" w:rsidRPr="0061644B" w:rsidTr="00B06BC2">
        <w:trPr>
          <w:trHeight w:val="408"/>
        </w:trPr>
        <w:tc>
          <w:tcPr>
            <w:tcW w:w="638" w:type="dxa"/>
            <w:tcBorders>
              <w:top w:val="single" w:sz="4" w:space="0" w:color="auto"/>
              <w:left w:val="single" w:sz="4" w:space="0" w:color="auto"/>
              <w:bottom w:val="single" w:sz="4" w:space="0" w:color="auto"/>
              <w:right w:val="single" w:sz="4" w:space="0" w:color="auto"/>
            </w:tcBorders>
            <w:shd w:val="clear" w:color="000000" w:fill="FCD5B4"/>
            <w:noWrap/>
            <w:vAlign w:val="center"/>
            <w:hideMark/>
          </w:tcPr>
          <w:p w:rsidR="00BB4472" w:rsidRPr="0061644B" w:rsidRDefault="00BB4472" w:rsidP="00FB49A7">
            <w:pPr>
              <w:widowControl/>
              <w:autoSpaceDE/>
              <w:autoSpaceDN/>
              <w:adjustRightInd/>
              <w:jc w:val="center"/>
              <w:rPr>
                <w:rFonts w:ascii="Times New Roman" w:hAnsi="Times New Roman" w:cs="Times New Roman"/>
                <w:b/>
                <w:bCs/>
                <w:color w:val="000000"/>
                <w:sz w:val="22"/>
                <w:szCs w:val="22"/>
              </w:rPr>
            </w:pPr>
            <w:r w:rsidRPr="0061644B">
              <w:rPr>
                <w:rFonts w:ascii="Times New Roman" w:hAnsi="Times New Roman" w:cs="Times New Roman"/>
                <w:b/>
                <w:bCs/>
                <w:color w:val="000000"/>
                <w:sz w:val="22"/>
                <w:szCs w:val="22"/>
              </w:rPr>
              <w:t>S.N.</w:t>
            </w:r>
          </w:p>
        </w:tc>
        <w:tc>
          <w:tcPr>
            <w:tcW w:w="1929" w:type="dxa"/>
            <w:tcBorders>
              <w:top w:val="single" w:sz="4" w:space="0" w:color="auto"/>
              <w:left w:val="nil"/>
              <w:bottom w:val="single" w:sz="4" w:space="0" w:color="auto"/>
              <w:right w:val="single" w:sz="4" w:space="0" w:color="auto"/>
            </w:tcBorders>
            <w:shd w:val="clear" w:color="000000" w:fill="FCD5B4"/>
            <w:noWrap/>
            <w:vAlign w:val="center"/>
            <w:hideMark/>
          </w:tcPr>
          <w:p w:rsidR="00BB4472" w:rsidRPr="0061644B" w:rsidRDefault="00BB4472" w:rsidP="00FB49A7">
            <w:pPr>
              <w:widowControl/>
              <w:autoSpaceDE/>
              <w:autoSpaceDN/>
              <w:adjustRightInd/>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KURULUŞ ADI</w:t>
            </w:r>
          </w:p>
        </w:tc>
        <w:tc>
          <w:tcPr>
            <w:tcW w:w="2977" w:type="dxa"/>
            <w:tcBorders>
              <w:top w:val="single" w:sz="4" w:space="0" w:color="auto"/>
              <w:left w:val="nil"/>
              <w:bottom w:val="single" w:sz="4" w:space="0" w:color="auto"/>
              <w:right w:val="single" w:sz="4" w:space="0" w:color="auto"/>
            </w:tcBorders>
            <w:shd w:val="clear" w:color="000000" w:fill="FCD5B4"/>
            <w:vAlign w:val="center"/>
          </w:tcPr>
          <w:p w:rsidR="00BB4472" w:rsidRPr="0061644B" w:rsidRDefault="00BB4472" w:rsidP="00FB49A7">
            <w:pPr>
              <w:widowControl/>
              <w:autoSpaceDE/>
              <w:autoSpaceDN/>
              <w:adjustRightInd/>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ADRESİ</w:t>
            </w:r>
          </w:p>
        </w:tc>
        <w:tc>
          <w:tcPr>
            <w:tcW w:w="1275" w:type="dxa"/>
            <w:tcBorders>
              <w:top w:val="single" w:sz="4" w:space="0" w:color="auto"/>
              <w:left w:val="nil"/>
              <w:bottom w:val="single" w:sz="4" w:space="0" w:color="auto"/>
              <w:right w:val="single" w:sz="4" w:space="0" w:color="auto"/>
            </w:tcBorders>
            <w:shd w:val="clear" w:color="000000" w:fill="FCD5B4"/>
            <w:vAlign w:val="center"/>
          </w:tcPr>
          <w:p w:rsidR="00BB4472" w:rsidRDefault="00B06BC2" w:rsidP="00FB49A7">
            <w:pPr>
              <w:widowControl/>
              <w:autoSpaceDE/>
              <w:autoSpaceDN/>
              <w:adjustRightInd/>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KALYAK</w:t>
            </w:r>
          </w:p>
          <w:p w:rsidR="00B06BC2" w:rsidRPr="0061644B" w:rsidRDefault="00B06BC2" w:rsidP="00FB49A7">
            <w:pPr>
              <w:widowControl/>
              <w:autoSpaceDE/>
              <w:autoSpaceDN/>
              <w:adjustRightInd/>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(KG)</w:t>
            </w:r>
          </w:p>
        </w:tc>
        <w:tc>
          <w:tcPr>
            <w:tcW w:w="1418" w:type="dxa"/>
            <w:tcBorders>
              <w:top w:val="single" w:sz="4" w:space="0" w:color="auto"/>
              <w:left w:val="nil"/>
              <w:bottom w:val="single" w:sz="4" w:space="0" w:color="auto"/>
              <w:right w:val="single" w:sz="4" w:space="0" w:color="auto"/>
            </w:tcBorders>
            <w:shd w:val="clear" w:color="000000" w:fill="FCD5B4"/>
            <w:vAlign w:val="center"/>
          </w:tcPr>
          <w:p w:rsidR="00BB4472" w:rsidRPr="0061644B" w:rsidRDefault="00BB4472" w:rsidP="00FB49A7">
            <w:pPr>
              <w:widowControl/>
              <w:autoSpaceDE/>
              <w:autoSpaceDN/>
              <w:adjustRightInd/>
              <w:jc w:val="center"/>
              <w:rPr>
                <w:rFonts w:ascii="Times New Roman" w:hAnsi="Times New Roman" w:cs="Times New Roman"/>
                <w:b/>
                <w:bCs/>
                <w:color w:val="000000"/>
                <w:sz w:val="22"/>
                <w:szCs w:val="22"/>
              </w:rPr>
            </w:pPr>
          </w:p>
        </w:tc>
        <w:tc>
          <w:tcPr>
            <w:tcW w:w="1100" w:type="dxa"/>
            <w:tcBorders>
              <w:top w:val="single" w:sz="4" w:space="0" w:color="auto"/>
              <w:left w:val="nil"/>
              <w:bottom w:val="single" w:sz="4" w:space="0" w:color="auto"/>
              <w:right w:val="single" w:sz="4" w:space="0" w:color="auto"/>
            </w:tcBorders>
            <w:shd w:val="clear" w:color="000000" w:fill="FCD5B4"/>
            <w:vAlign w:val="center"/>
          </w:tcPr>
          <w:p w:rsidR="00BB4472" w:rsidRPr="0061644B" w:rsidRDefault="00BB4472" w:rsidP="00FB49A7">
            <w:pPr>
              <w:widowControl/>
              <w:autoSpaceDE/>
              <w:autoSpaceDN/>
              <w:adjustRightInd/>
              <w:jc w:val="center"/>
              <w:rPr>
                <w:rFonts w:ascii="Times New Roman" w:hAnsi="Times New Roman" w:cs="Times New Roman"/>
                <w:b/>
                <w:bCs/>
                <w:color w:val="000000"/>
                <w:sz w:val="22"/>
                <w:szCs w:val="22"/>
              </w:rPr>
            </w:pPr>
          </w:p>
        </w:tc>
      </w:tr>
      <w:tr w:rsidR="00BB4472" w:rsidRPr="0061644B" w:rsidTr="00FB49A7">
        <w:trPr>
          <w:trHeight w:val="282"/>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BB4472" w:rsidRPr="0061644B" w:rsidRDefault="006C262E" w:rsidP="00FB49A7">
            <w:pPr>
              <w:widowControl/>
              <w:autoSpaceDE/>
              <w:autoSpaceDN/>
              <w:adjustRightInd/>
              <w:jc w:val="center"/>
              <w:rPr>
                <w:rFonts w:ascii="Times New Roman" w:hAnsi="Times New Roman" w:cs="Times New Roman"/>
                <w:b/>
                <w:bCs/>
                <w:color w:val="000000"/>
              </w:rPr>
            </w:pPr>
            <w:r>
              <w:rPr>
                <w:rFonts w:ascii="Times New Roman" w:hAnsi="Times New Roman" w:cs="Times New Roman"/>
                <w:b/>
                <w:bCs/>
                <w:color w:val="000000"/>
              </w:rPr>
              <w:t>1</w:t>
            </w:r>
          </w:p>
        </w:tc>
        <w:tc>
          <w:tcPr>
            <w:tcW w:w="1929" w:type="dxa"/>
            <w:tcBorders>
              <w:top w:val="nil"/>
              <w:left w:val="nil"/>
              <w:bottom w:val="single" w:sz="4" w:space="0" w:color="auto"/>
              <w:right w:val="single" w:sz="4" w:space="0" w:color="auto"/>
            </w:tcBorders>
            <w:shd w:val="clear" w:color="000000" w:fill="FFFFFF"/>
            <w:noWrap/>
            <w:vAlign w:val="bottom"/>
          </w:tcPr>
          <w:p w:rsidR="00BB4472" w:rsidRPr="0061644B" w:rsidRDefault="00BB4472" w:rsidP="00FB49A7">
            <w:pPr>
              <w:widowControl/>
              <w:autoSpaceDE/>
              <w:autoSpaceDN/>
              <w:adjustRightInd/>
              <w:rPr>
                <w:rFonts w:ascii="Times New Roman" w:hAnsi="Times New Roman" w:cs="Times New Roman"/>
                <w:color w:val="000000"/>
              </w:rPr>
            </w:pPr>
            <w:r>
              <w:rPr>
                <w:rFonts w:ascii="Times New Roman" w:hAnsi="Times New Roman" w:cs="Times New Roman"/>
                <w:color w:val="000000"/>
              </w:rPr>
              <w:t>NAZİLLİ SHM</w:t>
            </w:r>
          </w:p>
        </w:tc>
        <w:tc>
          <w:tcPr>
            <w:tcW w:w="2977" w:type="dxa"/>
            <w:tcBorders>
              <w:top w:val="nil"/>
              <w:left w:val="nil"/>
              <w:bottom w:val="single" w:sz="4" w:space="0" w:color="auto"/>
              <w:right w:val="single" w:sz="4" w:space="0" w:color="auto"/>
            </w:tcBorders>
            <w:shd w:val="clear" w:color="000000" w:fill="FFFFFF"/>
            <w:vAlign w:val="bottom"/>
          </w:tcPr>
          <w:p w:rsidR="00BB4472" w:rsidRPr="0061644B" w:rsidRDefault="00BB4472" w:rsidP="00FB49A7">
            <w:pPr>
              <w:widowControl/>
              <w:autoSpaceDE/>
              <w:autoSpaceDN/>
              <w:adjustRightInd/>
              <w:rPr>
                <w:rFonts w:ascii="Times New Roman" w:hAnsi="Times New Roman" w:cs="Times New Roman"/>
                <w:color w:val="000000"/>
              </w:rPr>
            </w:pPr>
            <w:r>
              <w:rPr>
                <w:rFonts w:ascii="Tahoma" w:hAnsi="Tahoma" w:cs="Tahoma"/>
                <w:color w:val="333333"/>
                <w:sz w:val="21"/>
                <w:szCs w:val="21"/>
              </w:rPr>
              <w:t>Yeşilyurt Mahallesi 380 Sokak No: 114 Nazilli / AYDIN</w:t>
            </w:r>
          </w:p>
        </w:tc>
        <w:tc>
          <w:tcPr>
            <w:tcW w:w="1275" w:type="dxa"/>
            <w:tcBorders>
              <w:top w:val="nil"/>
              <w:left w:val="nil"/>
              <w:bottom w:val="single" w:sz="4" w:space="0" w:color="auto"/>
              <w:right w:val="single" w:sz="4" w:space="0" w:color="auto"/>
            </w:tcBorders>
            <w:shd w:val="clear" w:color="000000" w:fill="FFFFFF"/>
            <w:vAlign w:val="bottom"/>
          </w:tcPr>
          <w:p w:rsidR="00BB4472" w:rsidRPr="0061644B" w:rsidRDefault="00B06BC2" w:rsidP="00FB49A7">
            <w:pPr>
              <w:widowControl/>
              <w:autoSpaceDE/>
              <w:autoSpaceDN/>
              <w:adjustRightInd/>
              <w:jc w:val="right"/>
              <w:rPr>
                <w:rFonts w:ascii="Times New Roman" w:hAnsi="Times New Roman" w:cs="Times New Roman"/>
                <w:color w:val="000000"/>
              </w:rPr>
            </w:pPr>
            <w:r>
              <w:rPr>
                <w:rFonts w:ascii="Times New Roman" w:hAnsi="Times New Roman" w:cs="Times New Roman"/>
                <w:color w:val="000000"/>
              </w:rPr>
              <w:t>12.000</w:t>
            </w:r>
          </w:p>
        </w:tc>
        <w:tc>
          <w:tcPr>
            <w:tcW w:w="1418" w:type="dxa"/>
            <w:tcBorders>
              <w:top w:val="nil"/>
              <w:left w:val="nil"/>
              <w:bottom w:val="single" w:sz="4" w:space="0" w:color="auto"/>
              <w:right w:val="single" w:sz="4" w:space="0" w:color="auto"/>
            </w:tcBorders>
            <w:shd w:val="clear" w:color="000000" w:fill="FFFFFF"/>
            <w:noWrap/>
            <w:vAlign w:val="bottom"/>
          </w:tcPr>
          <w:p w:rsidR="00BB4472" w:rsidRPr="0061644B" w:rsidRDefault="00BB4472" w:rsidP="00FB49A7">
            <w:pPr>
              <w:widowControl/>
              <w:autoSpaceDE/>
              <w:autoSpaceDN/>
              <w:adjustRightInd/>
              <w:jc w:val="right"/>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000000" w:fill="FFFFFF"/>
            <w:noWrap/>
            <w:vAlign w:val="bottom"/>
          </w:tcPr>
          <w:p w:rsidR="00BB4472" w:rsidRPr="0061644B" w:rsidRDefault="00BB4472" w:rsidP="00FB49A7">
            <w:pPr>
              <w:widowControl/>
              <w:autoSpaceDE/>
              <w:autoSpaceDN/>
              <w:adjustRightInd/>
              <w:jc w:val="right"/>
              <w:rPr>
                <w:rFonts w:ascii="Times New Roman" w:hAnsi="Times New Roman" w:cs="Times New Roman"/>
                <w:color w:val="000000"/>
              </w:rPr>
            </w:pPr>
          </w:p>
        </w:tc>
      </w:tr>
      <w:tr w:rsidR="00BB4472" w:rsidRPr="0061644B" w:rsidTr="00FB49A7">
        <w:trPr>
          <w:trHeight w:val="282"/>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BB4472" w:rsidRPr="0061644B" w:rsidRDefault="000A47EC" w:rsidP="00FB49A7">
            <w:pPr>
              <w:widowControl/>
              <w:autoSpaceDE/>
              <w:autoSpaceDN/>
              <w:adjustRightInd/>
              <w:jc w:val="center"/>
              <w:rPr>
                <w:rFonts w:ascii="Times New Roman" w:hAnsi="Times New Roman" w:cs="Times New Roman"/>
                <w:b/>
                <w:bCs/>
                <w:color w:val="000000"/>
              </w:rPr>
            </w:pPr>
            <w:r>
              <w:rPr>
                <w:rFonts w:ascii="Times New Roman" w:hAnsi="Times New Roman" w:cs="Times New Roman"/>
                <w:b/>
                <w:bCs/>
                <w:color w:val="000000"/>
              </w:rPr>
              <w:t>2</w:t>
            </w:r>
          </w:p>
        </w:tc>
        <w:tc>
          <w:tcPr>
            <w:tcW w:w="1929" w:type="dxa"/>
            <w:tcBorders>
              <w:top w:val="nil"/>
              <w:left w:val="nil"/>
              <w:bottom w:val="single" w:sz="4" w:space="0" w:color="auto"/>
              <w:right w:val="single" w:sz="4" w:space="0" w:color="auto"/>
            </w:tcBorders>
            <w:shd w:val="clear" w:color="000000" w:fill="FFFFFF"/>
            <w:noWrap/>
            <w:vAlign w:val="bottom"/>
          </w:tcPr>
          <w:p w:rsidR="00BB4472" w:rsidRPr="0061644B" w:rsidRDefault="00BB4472" w:rsidP="00FB49A7">
            <w:pPr>
              <w:widowControl/>
              <w:autoSpaceDE/>
              <w:autoSpaceDN/>
              <w:adjustRightInd/>
              <w:rPr>
                <w:rFonts w:ascii="Times New Roman" w:hAnsi="Times New Roman" w:cs="Times New Roman"/>
                <w:color w:val="000000"/>
              </w:rPr>
            </w:pPr>
            <w:bookmarkStart w:id="0" w:name="_GoBack"/>
            <w:bookmarkEnd w:id="0"/>
            <w:r>
              <w:rPr>
                <w:rFonts w:ascii="Times New Roman" w:hAnsi="Times New Roman" w:cs="Times New Roman"/>
                <w:color w:val="000000"/>
              </w:rPr>
              <w:t>AKBÜK HUZUREVİ</w:t>
            </w:r>
          </w:p>
        </w:tc>
        <w:tc>
          <w:tcPr>
            <w:tcW w:w="2977" w:type="dxa"/>
            <w:tcBorders>
              <w:top w:val="nil"/>
              <w:left w:val="nil"/>
              <w:bottom w:val="single" w:sz="4" w:space="0" w:color="auto"/>
              <w:right w:val="single" w:sz="4" w:space="0" w:color="auto"/>
            </w:tcBorders>
            <w:shd w:val="clear" w:color="000000" w:fill="FFFFFF"/>
            <w:vAlign w:val="bottom"/>
          </w:tcPr>
          <w:p w:rsidR="00BB4472" w:rsidRPr="0061644B" w:rsidRDefault="00BB4472" w:rsidP="00FB49A7">
            <w:pPr>
              <w:widowControl/>
              <w:autoSpaceDE/>
              <w:autoSpaceDN/>
              <w:adjustRightInd/>
              <w:rPr>
                <w:rFonts w:ascii="Times New Roman" w:hAnsi="Times New Roman" w:cs="Times New Roman"/>
                <w:color w:val="000000"/>
              </w:rPr>
            </w:pPr>
            <w:r>
              <w:rPr>
                <w:rFonts w:ascii="Times New Roman" w:hAnsi="Times New Roman" w:cs="Times New Roman"/>
                <w:color w:val="000000"/>
              </w:rPr>
              <w:t xml:space="preserve">Adnan Menderes Mahallesi 1028 Sokak 101 </w:t>
            </w:r>
            <w:proofErr w:type="spellStart"/>
            <w:r>
              <w:rPr>
                <w:rFonts w:ascii="Times New Roman" w:hAnsi="Times New Roman" w:cs="Times New Roman"/>
                <w:color w:val="000000"/>
              </w:rPr>
              <w:t>cad.</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Akbük</w:t>
            </w:r>
            <w:proofErr w:type="spellEnd"/>
            <w:r>
              <w:rPr>
                <w:rFonts w:ascii="Times New Roman" w:hAnsi="Times New Roman" w:cs="Times New Roman"/>
                <w:color w:val="000000"/>
              </w:rPr>
              <w:t>/Didim/AYDIN</w:t>
            </w:r>
          </w:p>
        </w:tc>
        <w:tc>
          <w:tcPr>
            <w:tcW w:w="1275" w:type="dxa"/>
            <w:tcBorders>
              <w:top w:val="nil"/>
              <w:left w:val="nil"/>
              <w:bottom w:val="single" w:sz="4" w:space="0" w:color="auto"/>
              <w:right w:val="single" w:sz="4" w:space="0" w:color="auto"/>
            </w:tcBorders>
            <w:shd w:val="clear" w:color="000000" w:fill="FFFFFF"/>
            <w:vAlign w:val="bottom"/>
          </w:tcPr>
          <w:p w:rsidR="00BB4472" w:rsidRPr="0061644B" w:rsidRDefault="006C262E" w:rsidP="00FB49A7">
            <w:pPr>
              <w:widowControl/>
              <w:autoSpaceDE/>
              <w:autoSpaceDN/>
              <w:adjustRightInd/>
              <w:jc w:val="right"/>
              <w:rPr>
                <w:rFonts w:ascii="Times New Roman" w:hAnsi="Times New Roman" w:cs="Times New Roman"/>
                <w:color w:val="000000"/>
              </w:rPr>
            </w:pPr>
            <w:r>
              <w:rPr>
                <w:rFonts w:ascii="Times New Roman" w:hAnsi="Times New Roman" w:cs="Times New Roman"/>
                <w:color w:val="000000"/>
              </w:rPr>
              <w:t>40.000</w:t>
            </w:r>
          </w:p>
        </w:tc>
        <w:tc>
          <w:tcPr>
            <w:tcW w:w="1418" w:type="dxa"/>
            <w:tcBorders>
              <w:top w:val="nil"/>
              <w:left w:val="nil"/>
              <w:bottom w:val="single" w:sz="4" w:space="0" w:color="auto"/>
              <w:right w:val="single" w:sz="4" w:space="0" w:color="auto"/>
            </w:tcBorders>
            <w:shd w:val="clear" w:color="000000" w:fill="FFFFFF"/>
            <w:noWrap/>
            <w:vAlign w:val="bottom"/>
          </w:tcPr>
          <w:p w:rsidR="00BB4472" w:rsidRPr="0061644B" w:rsidRDefault="00BB4472" w:rsidP="00FB49A7">
            <w:pPr>
              <w:widowControl/>
              <w:autoSpaceDE/>
              <w:autoSpaceDN/>
              <w:adjustRightInd/>
              <w:jc w:val="right"/>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000000" w:fill="FFFFFF"/>
            <w:noWrap/>
            <w:vAlign w:val="bottom"/>
          </w:tcPr>
          <w:p w:rsidR="00BB4472" w:rsidRPr="0061644B" w:rsidRDefault="00BB4472" w:rsidP="00FB49A7">
            <w:pPr>
              <w:widowControl/>
              <w:autoSpaceDE/>
              <w:autoSpaceDN/>
              <w:adjustRightInd/>
              <w:jc w:val="right"/>
              <w:rPr>
                <w:rFonts w:ascii="Times New Roman" w:hAnsi="Times New Roman" w:cs="Times New Roman"/>
                <w:color w:val="000000"/>
              </w:rPr>
            </w:pPr>
          </w:p>
        </w:tc>
      </w:tr>
      <w:tr w:rsidR="00BB4472" w:rsidRPr="0061644B" w:rsidTr="00FB49A7">
        <w:trPr>
          <w:trHeight w:val="282"/>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BB4472" w:rsidRPr="0061644B" w:rsidRDefault="000A47EC" w:rsidP="00FB49A7">
            <w:pPr>
              <w:widowControl/>
              <w:autoSpaceDE/>
              <w:autoSpaceDN/>
              <w:adjustRightInd/>
              <w:jc w:val="center"/>
              <w:rPr>
                <w:rFonts w:ascii="Times New Roman" w:hAnsi="Times New Roman" w:cs="Times New Roman"/>
                <w:b/>
                <w:bCs/>
                <w:color w:val="000000"/>
              </w:rPr>
            </w:pPr>
            <w:r>
              <w:rPr>
                <w:rFonts w:ascii="Times New Roman" w:hAnsi="Times New Roman" w:cs="Times New Roman"/>
                <w:b/>
                <w:bCs/>
                <w:color w:val="000000"/>
              </w:rPr>
              <w:t>3</w:t>
            </w:r>
          </w:p>
        </w:tc>
        <w:tc>
          <w:tcPr>
            <w:tcW w:w="1929" w:type="dxa"/>
            <w:tcBorders>
              <w:top w:val="nil"/>
              <w:left w:val="nil"/>
              <w:bottom w:val="single" w:sz="4" w:space="0" w:color="auto"/>
              <w:right w:val="single" w:sz="4" w:space="0" w:color="auto"/>
            </w:tcBorders>
            <w:shd w:val="clear" w:color="000000" w:fill="FFFFFF"/>
            <w:noWrap/>
            <w:vAlign w:val="bottom"/>
          </w:tcPr>
          <w:p w:rsidR="00BB4472" w:rsidRPr="0061644B" w:rsidRDefault="00BB4472" w:rsidP="00FB49A7">
            <w:pPr>
              <w:widowControl/>
              <w:autoSpaceDE/>
              <w:autoSpaceDN/>
              <w:adjustRightInd/>
              <w:rPr>
                <w:rFonts w:ascii="Times New Roman" w:hAnsi="Times New Roman" w:cs="Times New Roman"/>
                <w:color w:val="000000"/>
              </w:rPr>
            </w:pPr>
            <w:r>
              <w:rPr>
                <w:rFonts w:ascii="Times New Roman" w:hAnsi="Times New Roman" w:cs="Times New Roman"/>
                <w:color w:val="000000"/>
              </w:rPr>
              <w:t>SÖKE HİLMİ FIRAT HUZUREVİ</w:t>
            </w:r>
          </w:p>
        </w:tc>
        <w:tc>
          <w:tcPr>
            <w:tcW w:w="2977" w:type="dxa"/>
            <w:tcBorders>
              <w:top w:val="nil"/>
              <w:left w:val="nil"/>
              <w:bottom w:val="single" w:sz="4" w:space="0" w:color="auto"/>
              <w:right w:val="single" w:sz="4" w:space="0" w:color="auto"/>
            </w:tcBorders>
            <w:shd w:val="clear" w:color="000000" w:fill="FFFFFF"/>
            <w:vAlign w:val="bottom"/>
          </w:tcPr>
          <w:p w:rsidR="00BB4472" w:rsidRPr="0061644B" w:rsidRDefault="00BB4472" w:rsidP="00FB49A7">
            <w:pPr>
              <w:widowControl/>
              <w:autoSpaceDE/>
              <w:autoSpaceDN/>
              <w:adjustRightInd/>
              <w:rPr>
                <w:rFonts w:ascii="Times New Roman" w:hAnsi="Times New Roman" w:cs="Times New Roman"/>
                <w:color w:val="000000"/>
              </w:rPr>
            </w:pPr>
            <w:r>
              <w:rPr>
                <w:rFonts w:ascii="Times New Roman" w:hAnsi="Times New Roman" w:cs="Times New Roman"/>
                <w:color w:val="000000"/>
              </w:rPr>
              <w:t xml:space="preserve">Yeni Camii Mah. 2. Bahar </w:t>
            </w:r>
            <w:proofErr w:type="spellStart"/>
            <w:r>
              <w:rPr>
                <w:rFonts w:ascii="Times New Roman" w:hAnsi="Times New Roman" w:cs="Times New Roman"/>
                <w:color w:val="000000"/>
              </w:rPr>
              <w:t>Sk</w:t>
            </w:r>
            <w:proofErr w:type="spellEnd"/>
            <w:r>
              <w:rPr>
                <w:rFonts w:ascii="Times New Roman" w:hAnsi="Times New Roman" w:cs="Times New Roman"/>
                <w:color w:val="000000"/>
              </w:rPr>
              <w:t>. No:6 Söke/AYDIN</w:t>
            </w:r>
          </w:p>
        </w:tc>
        <w:tc>
          <w:tcPr>
            <w:tcW w:w="1275" w:type="dxa"/>
            <w:tcBorders>
              <w:top w:val="nil"/>
              <w:left w:val="nil"/>
              <w:bottom w:val="single" w:sz="4" w:space="0" w:color="auto"/>
              <w:right w:val="single" w:sz="4" w:space="0" w:color="auto"/>
            </w:tcBorders>
            <w:shd w:val="clear" w:color="000000" w:fill="FFFFFF"/>
            <w:vAlign w:val="bottom"/>
          </w:tcPr>
          <w:p w:rsidR="00BB4472" w:rsidRPr="0061644B" w:rsidRDefault="00062874" w:rsidP="00FB49A7">
            <w:pPr>
              <w:widowControl/>
              <w:autoSpaceDE/>
              <w:autoSpaceDN/>
              <w:adjustRightInd/>
              <w:jc w:val="right"/>
              <w:rPr>
                <w:rFonts w:ascii="Times New Roman" w:hAnsi="Times New Roman" w:cs="Times New Roman"/>
                <w:color w:val="000000"/>
              </w:rPr>
            </w:pPr>
            <w:r>
              <w:rPr>
                <w:rFonts w:ascii="Times New Roman" w:hAnsi="Times New Roman" w:cs="Times New Roman"/>
                <w:color w:val="000000"/>
              </w:rPr>
              <w:t>14</w:t>
            </w:r>
            <w:r w:rsidR="006C262E">
              <w:rPr>
                <w:rFonts w:ascii="Times New Roman" w:hAnsi="Times New Roman" w:cs="Times New Roman"/>
                <w:color w:val="000000"/>
              </w:rPr>
              <w:t>0.000</w:t>
            </w:r>
          </w:p>
        </w:tc>
        <w:tc>
          <w:tcPr>
            <w:tcW w:w="1418" w:type="dxa"/>
            <w:tcBorders>
              <w:top w:val="nil"/>
              <w:left w:val="nil"/>
              <w:bottom w:val="single" w:sz="4" w:space="0" w:color="auto"/>
              <w:right w:val="single" w:sz="4" w:space="0" w:color="auto"/>
            </w:tcBorders>
            <w:shd w:val="clear" w:color="000000" w:fill="FFFF00"/>
            <w:noWrap/>
            <w:vAlign w:val="bottom"/>
          </w:tcPr>
          <w:p w:rsidR="00BB4472" w:rsidRPr="0061644B" w:rsidRDefault="00BB4472" w:rsidP="00FB49A7">
            <w:pPr>
              <w:widowControl/>
              <w:autoSpaceDE/>
              <w:autoSpaceDN/>
              <w:adjustRightInd/>
              <w:jc w:val="right"/>
              <w:rPr>
                <w:rFonts w:ascii="Times New Roman" w:hAnsi="Times New Roman" w:cs="Times New Roman"/>
                <w:color w:val="000000"/>
              </w:rPr>
            </w:pPr>
          </w:p>
        </w:tc>
        <w:tc>
          <w:tcPr>
            <w:tcW w:w="1100" w:type="dxa"/>
            <w:tcBorders>
              <w:top w:val="nil"/>
              <w:left w:val="nil"/>
              <w:bottom w:val="single" w:sz="4" w:space="0" w:color="auto"/>
              <w:right w:val="single" w:sz="4" w:space="0" w:color="auto"/>
            </w:tcBorders>
            <w:shd w:val="clear" w:color="000000" w:fill="FFFFFF"/>
            <w:noWrap/>
            <w:vAlign w:val="bottom"/>
          </w:tcPr>
          <w:p w:rsidR="00BB4472" w:rsidRPr="0061644B" w:rsidRDefault="00BB4472" w:rsidP="00FB49A7">
            <w:pPr>
              <w:widowControl/>
              <w:autoSpaceDE/>
              <w:autoSpaceDN/>
              <w:adjustRightInd/>
              <w:jc w:val="right"/>
              <w:rPr>
                <w:rFonts w:ascii="Times New Roman" w:hAnsi="Times New Roman" w:cs="Times New Roman"/>
                <w:color w:val="000000"/>
              </w:rPr>
            </w:pPr>
          </w:p>
        </w:tc>
      </w:tr>
      <w:tr w:rsidR="00BB4472" w:rsidRPr="0061644B" w:rsidTr="00FB49A7">
        <w:trPr>
          <w:trHeight w:val="188"/>
        </w:trPr>
        <w:tc>
          <w:tcPr>
            <w:tcW w:w="638" w:type="dxa"/>
            <w:tcBorders>
              <w:top w:val="nil"/>
              <w:left w:val="single" w:sz="4" w:space="0" w:color="auto"/>
              <w:bottom w:val="single" w:sz="4" w:space="0" w:color="auto"/>
              <w:right w:val="single" w:sz="4" w:space="0" w:color="auto"/>
            </w:tcBorders>
            <w:shd w:val="clear" w:color="000000" w:fill="C4D79B"/>
            <w:noWrap/>
            <w:vAlign w:val="center"/>
            <w:hideMark/>
          </w:tcPr>
          <w:p w:rsidR="00BB4472" w:rsidRPr="0061644B" w:rsidRDefault="00BB4472" w:rsidP="00FB49A7">
            <w:pPr>
              <w:widowControl/>
              <w:autoSpaceDE/>
              <w:autoSpaceDN/>
              <w:adjustRightInd/>
              <w:jc w:val="center"/>
              <w:rPr>
                <w:rFonts w:ascii="Times New Roman" w:hAnsi="Times New Roman" w:cs="Times New Roman"/>
                <w:b/>
                <w:bCs/>
                <w:color w:val="000000"/>
                <w:sz w:val="32"/>
                <w:szCs w:val="32"/>
              </w:rPr>
            </w:pPr>
            <w:r w:rsidRPr="0061644B">
              <w:rPr>
                <w:rFonts w:ascii="Times New Roman" w:hAnsi="Times New Roman" w:cs="Times New Roman"/>
                <w:b/>
                <w:bCs/>
                <w:color w:val="000000"/>
                <w:sz w:val="32"/>
                <w:szCs w:val="32"/>
              </w:rPr>
              <w:t> </w:t>
            </w:r>
          </w:p>
        </w:tc>
        <w:tc>
          <w:tcPr>
            <w:tcW w:w="4906" w:type="dxa"/>
            <w:gridSpan w:val="2"/>
            <w:tcBorders>
              <w:top w:val="nil"/>
              <w:left w:val="nil"/>
              <w:bottom w:val="single" w:sz="4" w:space="0" w:color="auto"/>
              <w:right w:val="single" w:sz="4" w:space="0" w:color="auto"/>
            </w:tcBorders>
            <w:shd w:val="clear" w:color="000000" w:fill="C4D79B"/>
            <w:noWrap/>
            <w:vAlign w:val="bottom"/>
            <w:hideMark/>
          </w:tcPr>
          <w:p w:rsidR="00BB4472" w:rsidRPr="0061644B" w:rsidRDefault="00BB4472" w:rsidP="00FB49A7">
            <w:pPr>
              <w:widowControl/>
              <w:autoSpaceDE/>
              <w:autoSpaceDN/>
              <w:adjustRightInd/>
              <w:jc w:val="right"/>
              <w:rPr>
                <w:rFonts w:ascii="Times New Roman" w:hAnsi="Times New Roman" w:cs="Times New Roman"/>
                <w:color w:val="000000"/>
                <w:sz w:val="32"/>
                <w:szCs w:val="32"/>
              </w:rPr>
            </w:pPr>
            <w:r>
              <w:rPr>
                <w:rFonts w:ascii="Times New Roman" w:hAnsi="Times New Roman" w:cs="Times New Roman"/>
                <w:color w:val="000000"/>
                <w:sz w:val="32"/>
                <w:szCs w:val="32"/>
              </w:rPr>
              <w:t>TOPLAM</w:t>
            </w:r>
          </w:p>
        </w:tc>
        <w:tc>
          <w:tcPr>
            <w:tcW w:w="1275" w:type="dxa"/>
            <w:tcBorders>
              <w:top w:val="nil"/>
              <w:left w:val="nil"/>
              <w:bottom w:val="single" w:sz="4" w:space="0" w:color="auto"/>
              <w:right w:val="single" w:sz="4" w:space="0" w:color="auto"/>
            </w:tcBorders>
            <w:shd w:val="clear" w:color="000000" w:fill="C4D79B"/>
            <w:vAlign w:val="bottom"/>
          </w:tcPr>
          <w:p w:rsidR="00BB4472" w:rsidRPr="00367585" w:rsidRDefault="000A47EC" w:rsidP="000A47EC">
            <w:pPr>
              <w:jc w:val="right"/>
              <w:rPr>
                <w:rFonts w:ascii="Times New Roman" w:hAnsi="Times New Roman" w:cs="Times New Roman"/>
                <w:b/>
                <w:color w:val="000000"/>
                <w:sz w:val="32"/>
                <w:szCs w:val="32"/>
              </w:rPr>
            </w:pPr>
            <w:r>
              <w:rPr>
                <w:rFonts w:ascii="Times New Roman" w:hAnsi="Times New Roman" w:cs="Times New Roman"/>
                <w:b/>
                <w:color w:val="000000"/>
                <w:sz w:val="32"/>
                <w:szCs w:val="32"/>
              </w:rPr>
              <w:t>192</w:t>
            </w:r>
            <w:r w:rsidR="006C262E">
              <w:rPr>
                <w:rFonts w:ascii="Times New Roman" w:hAnsi="Times New Roman" w:cs="Times New Roman"/>
                <w:b/>
                <w:color w:val="000000"/>
                <w:sz w:val="32"/>
                <w:szCs w:val="32"/>
              </w:rPr>
              <w:t>.000</w:t>
            </w:r>
            <w:r w:rsidR="00BB4472" w:rsidRPr="00367585">
              <w:rPr>
                <w:rFonts w:ascii="Times New Roman" w:hAnsi="Times New Roman" w:cs="Times New Roman"/>
                <w:b/>
                <w:color w:val="000000"/>
                <w:sz w:val="32"/>
                <w:szCs w:val="32"/>
              </w:rPr>
              <w:t> </w:t>
            </w:r>
          </w:p>
        </w:tc>
        <w:tc>
          <w:tcPr>
            <w:tcW w:w="1418" w:type="dxa"/>
            <w:tcBorders>
              <w:top w:val="nil"/>
              <w:left w:val="nil"/>
              <w:bottom w:val="single" w:sz="4" w:space="0" w:color="auto"/>
              <w:right w:val="single" w:sz="4" w:space="0" w:color="auto"/>
            </w:tcBorders>
            <w:shd w:val="clear" w:color="000000" w:fill="C4D79B"/>
            <w:noWrap/>
            <w:vAlign w:val="bottom"/>
          </w:tcPr>
          <w:p w:rsidR="00BB4472" w:rsidRPr="0061644B" w:rsidRDefault="00BB4472" w:rsidP="00FB49A7">
            <w:pPr>
              <w:widowControl/>
              <w:autoSpaceDE/>
              <w:autoSpaceDN/>
              <w:adjustRightInd/>
              <w:jc w:val="right"/>
              <w:rPr>
                <w:rFonts w:ascii="Times New Roman" w:hAnsi="Times New Roman" w:cs="Times New Roman"/>
                <w:b/>
                <w:bCs/>
                <w:color w:val="000000"/>
                <w:sz w:val="32"/>
                <w:szCs w:val="32"/>
              </w:rPr>
            </w:pPr>
          </w:p>
        </w:tc>
        <w:tc>
          <w:tcPr>
            <w:tcW w:w="1100" w:type="dxa"/>
            <w:tcBorders>
              <w:top w:val="nil"/>
              <w:left w:val="nil"/>
              <w:bottom w:val="single" w:sz="4" w:space="0" w:color="auto"/>
              <w:right w:val="single" w:sz="4" w:space="0" w:color="auto"/>
            </w:tcBorders>
            <w:shd w:val="clear" w:color="000000" w:fill="C4D79B"/>
            <w:noWrap/>
            <w:vAlign w:val="bottom"/>
          </w:tcPr>
          <w:p w:rsidR="00BB4472" w:rsidRPr="0061644B" w:rsidRDefault="00BB4472" w:rsidP="00FB49A7">
            <w:pPr>
              <w:widowControl/>
              <w:autoSpaceDE/>
              <w:autoSpaceDN/>
              <w:adjustRightInd/>
              <w:jc w:val="right"/>
              <w:rPr>
                <w:rFonts w:ascii="Times New Roman" w:hAnsi="Times New Roman" w:cs="Times New Roman"/>
                <w:b/>
                <w:bCs/>
                <w:color w:val="000000"/>
                <w:sz w:val="32"/>
                <w:szCs w:val="32"/>
              </w:rPr>
            </w:pPr>
          </w:p>
        </w:tc>
      </w:tr>
      <w:tr w:rsidR="00BB4472" w:rsidRPr="0061644B" w:rsidTr="00FB49A7">
        <w:trPr>
          <w:gridAfter w:val="2"/>
          <w:wAfter w:w="2518" w:type="dxa"/>
          <w:trHeight w:val="408"/>
        </w:trPr>
        <w:tc>
          <w:tcPr>
            <w:tcW w:w="6819" w:type="dxa"/>
            <w:gridSpan w:val="4"/>
            <w:tcBorders>
              <w:top w:val="single" w:sz="4" w:space="0" w:color="auto"/>
              <w:left w:val="single" w:sz="4" w:space="0" w:color="auto"/>
              <w:bottom w:val="single" w:sz="4" w:space="0" w:color="auto"/>
              <w:right w:val="single" w:sz="4" w:space="0" w:color="000000"/>
            </w:tcBorders>
            <w:shd w:val="clear" w:color="000000" w:fill="C4D79B"/>
            <w:noWrap/>
            <w:vAlign w:val="center"/>
            <w:hideMark/>
          </w:tcPr>
          <w:p w:rsidR="00BB4472" w:rsidRPr="0061644B" w:rsidRDefault="00BB4472" w:rsidP="00FB49A7">
            <w:pPr>
              <w:widowControl/>
              <w:autoSpaceDE/>
              <w:autoSpaceDN/>
              <w:adjustRightInd/>
              <w:jc w:val="center"/>
              <w:rPr>
                <w:rFonts w:ascii="Times New Roman" w:hAnsi="Times New Roman" w:cs="Times New Roman"/>
                <w:b/>
                <w:bCs/>
                <w:color w:val="000000"/>
                <w:sz w:val="32"/>
                <w:szCs w:val="32"/>
              </w:rPr>
            </w:pPr>
            <w:r w:rsidRPr="0061644B">
              <w:rPr>
                <w:rFonts w:ascii="Times New Roman" w:hAnsi="Times New Roman" w:cs="Times New Roman"/>
                <w:b/>
                <w:bCs/>
                <w:color w:val="000000"/>
                <w:sz w:val="32"/>
                <w:szCs w:val="32"/>
              </w:rPr>
              <w:t> </w:t>
            </w:r>
          </w:p>
        </w:tc>
      </w:tr>
    </w:tbl>
    <w:p w:rsidR="007663B3" w:rsidRPr="00E44FAB" w:rsidRDefault="007663B3" w:rsidP="00241AFF">
      <w:pPr>
        <w:jc w:val="both"/>
        <w:rPr>
          <w:rFonts w:ascii="Times New Roman" w:hAnsi="Times New Roman" w:cs="Times New Roman"/>
          <w:color w:val="545454"/>
          <w:spacing w:val="14"/>
        </w:rPr>
      </w:pPr>
    </w:p>
    <w:sectPr w:rsidR="007663B3" w:rsidRPr="00E44FAB" w:rsidSect="0061644B">
      <w:headerReference w:type="default" r:id="rId8"/>
      <w:footerReference w:type="default" r:id="rId9"/>
      <w:pgSz w:w="11909" w:h="16834"/>
      <w:pgMar w:top="568" w:right="710" w:bottom="851" w:left="1134" w:header="709" w:footer="709"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7EA1" w:rsidRDefault="003D7EA1" w:rsidP="0061644B">
      <w:r>
        <w:separator/>
      </w:r>
    </w:p>
  </w:endnote>
  <w:endnote w:type="continuationSeparator" w:id="0">
    <w:p w:rsidR="003D7EA1" w:rsidRDefault="003D7EA1" w:rsidP="00616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54A" w:rsidRDefault="00515E43">
    <w:pPr>
      <w:pStyle w:val="AltBilgi"/>
    </w:pPr>
    <w:r>
      <w:rPr>
        <w:noProof/>
      </w:rPr>
      <mc:AlternateContent>
        <mc:Choice Requires="wpg">
          <w:drawing>
            <wp:anchor distT="0" distB="0" distL="114300" distR="114300" simplePos="0" relativeHeight="251660288" behindDoc="0" locked="0" layoutInCell="1" allowOverlap="1">
              <wp:simplePos x="0" y="0"/>
              <wp:positionH relativeFrom="page">
                <wp:posOffset>9525</wp:posOffset>
              </wp:positionH>
              <wp:positionV relativeFrom="page">
                <wp:posOffset>10300970</wp:posOffset>
              </wp:positionV>
              <wp:extent cx="7542530" cy="190500"/>
              <wp:effectExtent l="9525" t="13970" r="10160" b="0"/>
              <wp:wrapNone/>
              <wp:docPr id="2"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2530" cy="190500"/>
                        <a:chOff x="0" y="14970"/>
                        <a:chExt cx="12255" cy="300"/>
                      </a:xfrm>
                    </wpg:grpSpPr>
                    <wps:wsp>
                      <wps:cNvPr id="3"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354A" w:rsidRDefault="006F354A">
                            <w:pPr>
                              <w:jc w:val="center"/>
                            </w:pPr>
                            <w:r w:rsidRPr="006F354A">
                              <w:fldChar w:fldCharType="begin"/>
                            </w:r>
                            <w:r>
                              <w:instrText>PAGE    \* MERGEFORMAT</w:instrText>
                            </w:r>
                            <w:r w:rsidRPr="006F354A">
                              <w:fldChar w:fldCharType="separate"/>
                            </w:r>
                            <w:r w:rsidR="000A47EC" w:rsidRPr="000A47EC">
                              <w:rPr>
                                <w:noProof/>
                                <w:color w:val="8C8C8C"/>
                              </w:rPr>
                              <w:t>5</w:t>
                            </w:r>
                            <w:r w:rsidRPr="006F354A">
                              <w:rPr>
                                <w:color w:val="8C8C8C"/>
                              </w:rPr>
                              <w:fldChar w:fldCharType="end"/>
                            </w:r>
                          </w:p>
                        </w:txbxContent>
                      </wps:txbx>
                      <wps:bodyPr rot="0" vert="horz" wrap="square" lIns="0" tIns="0" rIns="0" bIns="0" anchor="t" anchorCtr="0" upright="1">
                        <a:noAutofit/>
                      </wps:bodyPr>
                    </wps:wsp>
                    <wpg:grpSp>
                      <wpg:cNvPr id="4" name="Group 31"/>
                      <wpg:cNvGrpSpPr>
                        <a:grpSpLocks/>
                      </wpg:cNvGrpSpPr>
                      <wpg:grpSpPr bwMode="auto">
                        <a:xfrm flipH="1">
                          <a:off x="0" y="14970"/>
                          <a:ext cx="12255" cy="230"/>
                          <a:chOff x="-8" y="14978"/>
                          <a:chExt cx="12255" cy="230"/>
                        </a:xfrm>
                      </wpg:grpSpPr>
                      <wps:wsp>
                        <wps:cNvPr id="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33" o:spid="_x0000_s1026" style="position:absolute;margin-left:.75pt;margin-top:811.1pt;width:593.9pt;height:15pt;z-index:251660288;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rsidR="006F354A" w:rsidRDefault="006F354A">
                      <w:pPr>
                        <w:jc w:val="center"/>
                      </w:pPr>
                      <w:r w:rsidRPr="006F354A">
                        <w:fldChar w:fldCharType="begin"/>
                      </w:r>
                      <w:r>
                        <w:instrText>PAGE    \* MERGEFORMAT</w:instrText>
                      </w:r>
                      <w:r w:rsidRPr="006F354A">
                        <w:fldChar w:fldCharType="separate"/>
                      </w:r>
                      <w:r w:rsidR="000A47EC" w:rsidRPr="000A47EC">
                        <w:rPr>
                          <w:noProof/>
                          <w:color w:val="8C8C8C"/>
                        </w:rPr>
                        <w:t>5</w:t>
                      </w:r>
                      <w:r w:rsidRPr="006F354A">
                        <w:rPr>
                          <w:color w:val="8C8C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" adj="20904" strokecolor="#a5a5a5"/>
              </v:group>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7EA1" w:rsidRDefault="003D7EA1" w:rsidP="0061644B">
      <w:r>
        <w:separator/>
      </w:r>
    </w:p>
  </w:footnote>
  <w:footnote w:type="continuationSeparator" w:id="0">
    <w:p w:rsidR="003D7EA1" w:rsidRDefault="003D7EA1" w:rsidP="00616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54A" w:rsidRDefault="00515E43">
    <w:pPr>
      <w:pStyle w:val="stBilgi"/>
      <w:rPr>
        <w:noProof/>
      </w:rPr>
    </w:pPr>
    <w:r>
      <w:rPr>
        <w:noProof/>
      </w:rPr>
      <w:drawing>
        <wp:inline distT="0" distB="0" distL="0" distR="0">
          <wp:extent cx="1285875" cy="609600"/>
          <wp:effectExtent l="0" t="0" r="0" b="0"/>
          <wp:docPr id="1" name="Resim 6" descr="aile çalışma ve sosyal hizmetler bakanlığı logo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6" descr="aile çalışma ve sosyal hizmetler bakanlığı logo ile ilgili görsel sonuc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609600"/>
                  </a:xfrm>
                  <a:prstGeom prst="rect">
                    <a:avLst/>
                  </a:prstGeom>
                  <a:noFill/>
                  <a:ln>
                    <a:noFill/>
                  </a:ln>
                </pic:spPr>
              </pic:pic>
            </a:graphicData>
          </a:graphic>
        </wp:inline>
      </w:drawing>
    </w:r>
  </w:p>
  <w:p w:rsidR="006F354A" w:rsidRPr="006F354A" w:rsidRDefault="006F354A">
    <w:pPr>
      <w:pStyle w:val="stBilgi"/>
      <w:rPr>
        <w:noProof/>
        <w:color w:val="FF0000"/>
        <w:sz w:val="16"/>
        <w:szCs w:val="16"/>
      </w:rPr>
    </w:pPr>
    <w:r w:rsidRPr="006F354A">
      <w:rPr>
        <w:noProof/>
        <w:color w:val="FF0000"/>
        <w:sz w:val="16"/>
        <w:szCs w:val="16"/>
      </w:rPr>
      <w:t xml:space="preserve">       T.C. AİLE,ÇALIŞMA VE </w:t>
    </w:r>
  </w:p>
  <w:p w:rsidR="006F354A" w:rsidRPr="006F354A" w:rsidRDefault="006F354A">
    <w:pPr>
      <w:pStyle w:val="stBilgi"/>
      <w:rPr>
        <w:color w:val="FF0000"/>
        <w:sz w:val="16"/>
        <w:szCs w:val="16"/>
      </w:rPr>
    </w:pPr>
    <w:r w:rsidRPr="006F354A">
      <w:rPr>
        <w:noProof/>
        <w:color w:val="FF0000"/>
        <w:sz w:val="16"/>
        <w:szCs w:val="16"/>
      </w:rPr>
      <w:t>SOSYAL HİZMETLER BAKANLIĞI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4289E"/>
    <w:multiLevelType w:val="hybridMultilevel"/>
    <w:tmpl w:val="D11496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9E35A26"/>
    <w:multiLevelType w:val="singleLevel"/>
    <w:tmpl w:val="4E7C38B2"/>
    <w:lvl w:ilvl="0">
      <w:start w:val="1"/>
      <w:numFmt w:val="decimal"/>
      <w:lvlText w:val="%1."/>
      <w:legacy w:legacy="1" w:legacySpace="0" w:legacyIndent="350"/>
      <w:lvlJc w:val="left"/>
      <w:rPr>
        <w:rFonts w:ascii="Arial" w:hAnsi="Arial" w:cs="Arial" w:hint="default"/>
      </w:rPr>
    </w:lvl>
  </w:abstractNum>
  <w:abstractNum w:abstractNumId="2" w15:restartNumberingAfterBreak="0">
    <w:nsid w:val="225970F2"/>
    <w:multiLevelType w:val="hybridMultilevel"/>
    <w:tmpl w:val="95126A6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250C670F"/>
    <w:multiLevelType w:val="multilevel"/>
    <w:tmpl w:val="5CA0C836"/>
    <w:lvl w:ilvl="0">
      <w:start w:val="3"/>
      <w:numFmt w:val="decimal"/>
      <w:lvlText w:val="%1"/>
      <w:lvlJc w:val="left"/>
      <w:pPr>
        <w:tabs>
          <w:tab w:val="num" w:pos="420"/>
        </w:tabs>
        <w:ind w:left="420" w:hanging="420"/>
      </w:pPr>
      <w:rPr>
        <w:b/>
      </w:rPr>
    </w:lvl>
    <w:lvl w:ilvl="1">
      <w:start w:val="1"/>
      <w:numFmt w:val="decimal"/>
      <w:lvlText w:val="%1.%2"/>
      <w:lvlJc w:val="left"/>
      <w:pPr>
        <w:tabs>
          <w:tab w:val="num" w:pos="420"/>
        </w:tabs>
        <w:ind w:left="420" w:hanging="42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4ED45150"/>
    <w:multiLevelType w:val="hybridMultilevel"/>
    <w:tmpl w:val="5B30A244"/>
    <w:lvl w:ilvl="0" w:tplc="041F0011">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15:restartNumberingAfterBreak="0">
    <w:nsid w:val="6D2336BF"/>
    <w:multiLevelType w:val="hybridMultilevel"/>
    <w:tmpl w:val="D97C0FA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7AD23039"/>
    <w:multiLevelType w:val="hybridMultilevel"/>
    <w:tmpl w:val="92AC76C4"/>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7D25458A"/>
    <w:multiLevelType w:val="hybridMultilevel"/>
    <w:tmpl w:val="2160BF6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15:restartNumberingAfterBreak="0">
    <w:nsid w:val="7F9D72A0"/>
    <w:multiLevelType w:val="multilevel"/>
    <w:tmpl w:val="CB8E9CC2"/>
    <w:lvl w:ilvl="0">
      <w:start w:val="2"/>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1"/>
    <w:lvlOverride w:ilvl="0">
      <w:startOverride w:val="1"/>
    </w:lvlOverride>
  </w:num>
  <w:num w:numId="3">
    <w:abstractNumId w:val="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97F"/>
    <w:rsid w:val="000126B6"/>
    <w:rsid w:val="00020C98"/>
    <w:rsid w:val="0002647E"/>
    <w:rsid w:val="000330E2"/>
    <w:rsid w:val="00043BA4"/>
    <w:rsid w:val="000451C8"/>
    <w:rsid w:val="00056941"/>
    <w:rsid w:val="00062874"/>
    <w:rsid w:val="00066A64"/>
    <w:rsid w:val="0008046E"/>
    <w:rsid w:val="000A2D2E"/>
    <w:rsid w:val="000A47EC"/>
    <w:rsid w:val="000B1E81"/>
    <w:rsid w:val="000C39BD"/>
    <w:rsid w:val="000D6788"/>
    <w:rsid w:val="000E604F"/>
    <w:rsid w:val="000F1FE5"/>
    <w:rsid w:val="000F5A4C"/>
    <w:rsid w:val="00101CAC"/>
    <w:rsid w:val="00121298"/>
    <w:rsid w:val="00134EFB"/>
    <w:rsid w:val="00143333"/>
    <w:rsid w:val="00154D09"/>
    <w:rsid w:val="00156D28"/>
    <w:rsid w:val="00180225"/>
    <w:rsid w:val="00183ECE"/>
    <w:rsid w:val="001B3284"/>
    <w:rsid w:val="001B631D"/>
    <w:rsid w:val="001E01DB"/>
    <w:rsid w:val="001E181C"/>
    <w:rsid w:val="001E7E78"/>
    <w:rsid w:val="00231568"/>
    <w:rsid w:val="00234588"/>
    <w:rsid w:val="002379B2"/>
    <w:rsid w:val="00241AFF"/>
    <w:rsid w:val="00250FB7"/>
    <w:rsid w:val="00256FC4"/>
    <w:rsid w:val="002A613B"/>
    <w:rsid w:val="002C7E1D"/>
    <w:rsid w:val="002D259F"/>
    <w:rsid w:val="002E64D1"/>
    <w:rsid w:val="003058AB"/>
    <w:rsid w:val="00307B00"/>
    <w:rsid w:val="00315F81"/>
    <w:rsid w:val="00326918"/>
    <w:rsid w:val="0032761A"/>
    <w:rsid w:val="0033457C"/>
    <w:rsid w:val="00360F04"/>
    <w:rsid w:val="00364980"/>
    <w:rsid w:val="0036523F"/>
    <w:rsid w:val="00367585"/>
    <w:rsid w:val="003719F1"/>
    <w:rsid w:val="00377352"/>
    <w:rsid w:val="00386290"/>
    <w:rsid w:val="00393A00"/>
    <w:rsid w:val="003B553A"/>
    <w:rsid w:val="003D7EA1"/>
    <w:rsid w:val="003F3182"/>
    <w:rsid w:val="003F69A7"/>
    <w:rsid w:val="00417C67"/>
    <w:rsid w:val="004231AA"/>
    <w:rsid w:val="0042338A"/>
    <w:rsid w:val="0042468E"/>
    <w:rsid w:val="00441E36"/>
    <w:rsid w:val="00450976"/>
    <w:rsid w:val="004750EB"/>
    <w:rsid w:val="004855BC"/>
    <w:rsid w:val="00507805"/>
    <w:rsid w:val="00515E43"/>
    <w:rsid w:val="00520861"/>
    <w:rsid w:val="00536DD4"/>
    <w:rsid w:val="00546004"/>
    <w:rsid w:val="005642A9"/>
    <w:rsid w:val="00564F83"/>
    <w:rsid w:val="005822C6"/>
    <w:rsid w:val="00586CAD"/>
    <w:rsid w:val="00593405"/>
    <w:rsid w:val="005C04D3"/>
    <w:rsid w:val="005C32F8"/>
    <w:rsid w:val="005D1675"/>
    <w:rsid w:val="005D293A"/>
    <w:rsid w:val="005D4BBF"/>
    <w:rsid w:val="005D5E69"/>
    <w:rsid w:val="005D5EC6"/>
    <w:rsid w:val="0061644B"/>
    <w:rsid w:val="006344FF"/>
    <w:rsid w:val="00644CF6"/>
    <w:rsid w:val="00647B6A"/>
    <w:rsid w:val="006526C2"/>
    <w:rsid w:val="00660B2F"/>
    <w:rsid w:val="00673915"/>
    <w:rsid w:val="00682DC5"/>
    <w:rsid w:val="006A7788"/>
    <w:rsid w:val="006B29FB"/>
    <w:rsid w:val="006B6B94"/>
    <w:rsid w:val="006C23E6"/>
    <w:rsid w:val="006C262E"/>
    <w:rsid w:val="006F05CD"/>
    <w:rsid w:val="006F354A"/>
    <w:rsid w:val="00700B7C"/>
    <w:rsid w:val="007045FF"/>
    <w:rsid w:val="007056EA"/>
    <w:rsid w:val="00732111"/>
    <w:rsid w:val="007539F3"/>
    <w:rsid w:val="00766376"/>
    <w:rsid w:val="007663B3"/>
    <w:rsid w:val="007B1D2D"/>
    <w:rsid w:val="007C0E86"/>
    <w:rsid w:val="007C21D0"/>
    <w:rsid w:val="007C66FB"/>
    <w:rsid w:val="007F298E"/>
    <w:rsid w:val="007F7A7A"/>
    <w:rsid w:val="00802CDC"/>
    <w:rsid w:val="00842EA4"/>
    <w:rsid w:val="008625E8"/>
    <w:rsid w:val="00885088"/>
    <w:rsid w:val="008A0AA1"/>
    <w:rsid w:val="008A4E07"/>
    <w:rsid w:val="008E152F"/>
    <w:rsid w:val="008E7925"/>
    <w:rsid w:val="008F026B"/>
    <w:rsid w:val="0090045D"/>
    <w:rsid w:val="00905986"/>
    <w:rsid w:val="0091770E"/>
    <w:rsid w:val="009251A8"/>
    <w:rsid w:val="009717A1"/>
    <w:rsid w:val="00983419"/>
    <w:rsid w:val="00987A68"/>
    <w:rsid w:val="009F1925"/>
    <w:rsid w:val="009F4C0C"/>
    <w:rsid w:val="009F662A"/>
    <w:rsid w:val="00A130FB"/>
    <w:rsid w:val="00A13FDE"/>
    <w:rsid w:val="00A15434"/>
    <w:rsid w:val="00A15DA0"/>
    <w:rsid w:val="00A228D3"/>
    <w:rsid w:val="00A23203"/>
    <w:rsid w:val="00A2627C"/>
    <w:rsid w:val="00A33F45"/>
    <w:rsid w:val="00A356BF"/>
    <w:rsid w:val="00A52538"/>
    <w:rsid w:val="00A556B4"/>
    <w:rsid w:val="00A75748"/>
    <w:rsid w:val="00AA594E"/>
    <w:rsid w:val="00AB05D6"/>
    <w:rsid w:val="00AB7DD9"/>
    <w:rsid w:val="00AC5524"/>
    <w:rsid w:val="00AD17B0"/>
    <w:rsid w:val="00AF5D7B"/>
    <w:rsid w:val="00B06BC2"/>
    <w:rsid w:val="00B071C4"/>
    <w:rsid w:val="00B0732A"/>
    <w:rsid w:val="00B23DF7"/>
    <w:rsid w:val="00B30741"/>
    <w:rsid w:val="00B447DF"/>
    <w:rsid w:val="00B45ABD"/>
    <w:rsid w:val="00B53DE8"/>
    <w:rsid w:val="00B53FA0"/>
    <w:rsid w:val="00B5600F"/>
    <w:rsid w:val="00B574AF"/>
    <w:rsid w:val="00B72F0F"/>
    <w:rsid w:val="00B85938"/>
    <w:rsid w:val="00BA351C"/>
    <w:rsid w:val="00BA6EA3"/>
    <w:rsid w:val="00BB2F75"/>
    <w:rsid w:val="00BB4472"/>
    <w:rsid w:val="00BC537E"/>
    <w:rsid w:val="00BC5851"/>
    <w:rsid w:val="00BC5A84"/>
    <w:rsid w:val="00BF1589"/>
    <w:rsid w:val="00C0512D"/>
    <w:rsid w:val="00C13923"/>
    <w:rsid w:val="00C33F96"/>
    <w:rsid w:val="00C65D63"/>
    <w:rsid w:val="00C75F12"/>
    <w:rsid w:val="00C769C7"/>
    <w:rsid w:val="00CC5F4D"/>
    <w:rsid w:val="00CC6643"/>
    <w:rsid w:val="00CC6DEA"/>
    <w:rsid w:val="00CC733F"/>
    <w:rsid w:val="00CD4EEE"/>
    <w:rsid w:val="00CD5476"/>
    <w:rsid w:val="00CD6A7D"/>
    <w:rsid w:val="00CE7068"/>
    <w:rsid w:val="00CF025B"/>
    <w:rsid w:val="00D040E7"/>
    <w:rsid w:val="00D15E66"/>
    <w:rsid w:val="00D20AB4"/>
    <w:rsid w:val="00D346BE"/>
    <w:rsid w:val="00D421C1"/>
    <w:rsid w:val="00D421F0"/>
    <w:rsid w:val="00D710B7"/>
    <w:rsid w:val="00D86EA9"/>
    <w:rsid w:val="00DC2E11"/>
    <w:rsid w:val="00DC44EF"/>
    <w:rsid w:val="00DD799F"/>
    <w:rsid w:val="00DD7A6C"/>
    <w:rsid w:val="00DE0063"/>
    <w:rsid w:val="00DE1C84"/>
    <w:rsid w:val="00DE56B7"/>
    <w:rsid w:val="00DF54A4"/>
    <w:rsid w:val="00DF6F81"/>
    <w:rsid w:val="00E02067"/>
    <w:rsid w:val="00E10407"/>
    <w:rsid w:val="00E1097F"/>
    <w:rsid w:val="00E23134"/>
    <w:rsid w:val="00E4205D"/>
    <w:rsid w:val="00E44FAB"/>
    <w:rsid w:val="00E8294E"/>
    <w:rsid w:val="00E8418F"/>
    <w:rsid w:val="00E84550"/>
    <w:rsid w:val="00E93798"/>
    <w:rsid w:val="00EA1593"/>
    <w:rsid w:val="00EA5BC0"/>
    <w:rsid w:val="00EB01FC"/>
    <w:rsid w:val="00EF7167"/>
    <w:rsid w:val="00F0738E"/>
    <w:rsid w:val="00F17749"/>
    <w:rsid w:val="00F313A8"/>
    <w:rsid w:val="00F45B9F"/>
    <w:rsid w:val="00F629D6"/>
    <w:rsid w:val="00F74445"/>
    <w:rsid w:val="00F7641A"/>
    <w:rsid w:val="00F80FE5"/>
    <w:rsid w:val="00F84E0A"/>
    <w:rsid w:val="00F9544C"/>
    <w:rsid w:val="00FC54D7"/>
    <w:rsid w:val="00FD77BA"/>
    <w:rsid w:val="00FE771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A4BEF0"/>
  <w15:docId w15:val="{6320BA2E-F5D2-477B-8709-08E60731B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97F"/>
    <w:pPr>
      <w:widowControl w:val="0"/>
      <w:autoSpaceDE w:val="0"/>
      <w:autoSpaceDN w:val="0"/>
      <w:adjustRightInd w:val="0"/>
    </w:pPr>
    <w:rPr>
      <w:rFonts w:ascii="Arial" w:eastAsia="Times New Roman" w:hAnsi="Arial"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A23203"/>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377352"/>
    <w:pPr>
      <w:widowControl/>
      <w:autoSpaceDE/>
      <w:autoSpaceDN/>
      <w:adjustRightInd/>
      <w:ind w:left="720"/>
    </w:pPr>
    <w:rPr>
      <w:rFonts w:ascii="Times New Roman" w:hAnsi="Times New Roman" w:cs="Times New Roman"/>
      <w:sz w:val="24"/>
      <w:szCs w:val="24"/>
      <w:lang w:eastAsia="en-US"/>
    </w:rPr>
  </w:style>
  <w:style w:type="paragraph" w:styleId="BalonMetni">
    <w:name w:val="Balloon Text"/>
    <w:basedOn w:val="Normal"/>
    <w:link w:val="BalonMetniChar"/>
    <w:uiPriority w:val="99"/>
    <w:semiHidden/>
    <w:unhideWhenUsed/>
    <w:rsid w:val="00066A64"/>
    <w:rPr>
      <w:rFonts w:ascii="Tahoma" w:hAnsi="Tahoma" w:cs="Tahoma"/>
      <w:sz w:val="16"/>
      <w:szCs w:val="16"/>
    </w:rPr>
  </w:style>
  <w:style w:type="character" w:customStyle="1" w:styleId="BalonMetniChar">
    <w:name w:val="Balon Metni Char"/>
    <w:link w:val="BalonMetni"/>
    <w:uiPriority w:val="99"/>
    <w:semiHidden/>
    <w:rsid w:val="00066A64"/>
    <w:rPr>
      <w:rFonts w:ascii="Tahoma" w:eastAsia="Times New Roman" w:hAnsi="Tahoma" w:cs="Tahoma"/>
      <w:sz w:val="16"/>
      <w:szCs w:val="16"/>
    </w:rPr>
  </w:style>
  <w:style w:type="paragraph" w:styleId="stBilgi">
    <w:name w:val="header"/>
    <w:basedOn w:val="Normal"/>
    <w:link w:val="stBilgiChar"/>
    <w:uiPriority w:val="99"/>
    <w:unhideWhenUsed/>
    <w:rsid w:val="0061644B"/>
    <w:pPr>
      <w:tabs>
        <w:tab w:val="center" w:pos="4536"/>
        <w:tab w:val="right" w:pos="9072"/>
      </w:tabs>
    </w:pPr>
  </w:style>
  <w:style w:type="character" w:customStyle="1" w:styleId="stBilgiChar">
    <w:name w:val="Üst Bilgi Char"/>
    <w:link w:val="stBilgi"/>
    <w:uiPriority w:val="99"/>
    <w:rsid w:val="0061644B"/>
    <w:rPr>
      <w:rFonts w:ascii="Arial" w:eastAsia="Times New Roman" w:hAnsi="Arial" w:cs="Arial"/>
      <w:sz w:val="20"/>
      <w:szCs w:val="20"/>
    </w:rPr>
  </w:style>
  <w:style w:type="paragraph" w:styleId="AltBilgi">
    <w:name w:val="footer"/>
    <w:basedOn w:val="Normal"/>
    <w:link w:val="AltBilgiChar"/>
    <w:uiPriority w:val="99"/>
    <w:unhideWhenUsed/>
    <w:rsid w:val="0061644B"/>
    <w:pPr>
      <w:tabs>
        <w:tab w:val="center" w:pos="4536"/>
        <w:tab w:val="right" w:pos="9072"/>
      </w:tabs>
    </w:pPr>
  </w:style>
  <w:style w:type="character" w:customStyle="1" w:styleId="AltBilgiChar">
    <w:name w:val="Alt Bilgi Char"/>
    <w:link w:val="AltBilgi"/>
    <w:uiPriority w:val="99"/>
    <w:rsid w:val="0061644B"/>
    <w:rPr>
      <w:rFonts w:ascii="Arial" w:eastAsia="Times New Roman" w:hAnsi="Arial" w:cs="Arial"/>
      <w:sz w:val="20"/>
      <w:szCs w:val="20"/>
    </w:rPr>
  </w:style>
  <w:style w:type="paragraph" w:styleId="GvdeMetni">
    <w:name w:val="Body Text"/>
    <w:basedOn w:val="Normal"/>
    <w:link w:val="GvdeMetniChar"/>
    <w:rsid w:val="00D346BE"/>
    <w:pPr>
      <w:widowControl/>
      <w:autoSpaceDE/>
      <w:autoSpaceDN/>
      <w:adjustRightInd/>
      <w:jc w:val="both"/>
    </w:pPr>
    <w:rPr>
      <w:rFonts w:ascii="Times New Roman" w:hAnsi="Times New Roman" w:cs="Times New Roman"/>
      <w:sz w:val="24"/>
      <w:szCs w:val="24"/>
    </w:rPr>
  </w:style>
  <w:style w:type="character" w:customStyle="1" w:styleId="GvdeMetniChar">
    <w:name w:val="Gövde Metni Char"/>
    <w:link w:val="GvdeMetni"/>
    <w:rsid w:val="00D346BE"/>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768941">
      <w:bodyDiv w:val="1"/>
      <w:marLeft w:val="0"/>
      <w:marRight w:val="0"/>
      <w:marTop w:val="0"/>
      <w:marBottom w:val="0"/>
      <w:divBdr>
        <w:top w:val="none" w:sz="0" w:space="0" w:color="auto"/>
        <w:left w:val="none" w:sz="0" w:space="0" w:color="auto"/>
        <w:bottom w:val="none" w:sz="0" w:space="0" w:color="auto"/>
        <w:right w:val="none" w:sz="0" w:space="0" w:color="auto"/>
      </w:divBdr>
    </w:div>
    <w:div w:id="964965895">
      <w:bodyDiv w:val="1"/>
      <w:marLeft w:val="0"/>
      <w:marRight w:val="0"/>
      <w:marTop w:val="0"/>
      <w:marBottom w:val="0"/>
      <w:divBdr>
        <w:top w:val="none" w:sz="0" w:space="0" w:color="auto"/>
        <w:left w:val="none" w:sz="0" w:space="0" w:color="auto"/>
        <w:bottom w:val="none" w:sz="0" w:space="0" w:color="auto"/>
        <w:right w:val="none" w:sz="0" w:space="0" w:color="auto"/>
      </w:divBdr>
    </w:div>
    <w:div w:id="1075400431">
      <w:bodyDiv w:val="1"/>
      <w:marLeft w:val="0"/>
      <w:marRight w:val="0"/>
      <w:marTop w:val="0"/>
      <w:marBottom w:val="0"/>
      <w:divBdr>
        <w:top w:val="none" w:sz="0" w:space="0" w:color="auto"/>
        <w:left w:val="none" w:sz="0" w:space="0" w:color="auto"/>
        <w:bottom w:val="none" w:sz="0" w:space="0" w:color="auto"/>
        <w:right w:val="none" w:sz="0" w:space="0" w:color="auto"/>
      </w:divBdr>
    </w:div>
    <w:div w:id="1116828995">
      <w:bodyDiv w:val="1"/>
      <w:marLeft w:val="0"/>
      <w:marRight w:val="0"/>
      <w:marTop w:val="0"/>
      <w:marBottom w:val="0"/>
      <w:divBdr>
        <w:top w:val="none" w:sz="0" w:space="0" w:color="auto"/>
        <w:left w:val="none" w:sz="0" w:space="0" w:color="auto"/>
        <w:bottom w:val="none" w:sz="0" w:space="0" w:color="auto"/>
        <w:right w:val="none" w:sz="0" w:space="0" w:color="auto"/>
      </w:divBdr>
    </w:div>
    <w:div w:id="1185750648">
      <w:marLeft w:val="0"/>
      <w:marRight w:val="0"/>
      <w:marTop w:val="0"/>
      <w:marBottom w:val="0"/>
      <w:divBdr>
        <w:top w:val="none" w:sz="0" w:space="0" w:color="auto"/>
        <w:left w:val="none" w:sz="0" w:space="0" w:color="auto"/>
        <w:bottom w:val="none" w:sz="0" w:space="0" w:color="auto"/>
        <w:right w:val="none" w:sz="0" w:space="0" w:color="auto"/>
      </w:divBdr>
    </w:div>
    <w:div w:id="1185750649">
      <w:marLeft w:val="0"/>
      <w:marRight w:val="0"/>
      <w:marTop w:val="0"/>
      <w:marBottom w:val="0"/>
      <w:divBdr>
        <w:top w:val="none" w:sz="0" w:space="0" w:color="auto"/>
        <w:left w:val="none" w:sz="0" w:space="0" w:color="auto"/>
        <w:bottom w:val="none" w:sz="0" w:space="0" w:color="auto"/>
        <w:right w:val="none" w:sz="0" w:space="0" w:color="auto"/>
      </w:divBdr>
    </w:div>
    <w:div w:id="1185750650">
      <w:marLeft w:val="0"/>
      <w:marRight w:val="0"/>
      <w:marTop w:val="0"/>
      <w:marBottom w:val="0"/>
      <w:divBdr>
        <w:top w:val="none" w:sz="0" w:space="0" w:color="auto"/>
        <w:left w:val="none" w:sz="0" w:space="0" w:color="auto"/>
        <w:bottom w:val="none" w:sz="0" w:space="0" w:color="auto"/>
        <w:right w:val="none" w:sz="0" w:space="0" w:color="auto"/>
      </w:divBdr>
    </w:div>
    <w:div w:id="1185750651">
      <w:marLeft w:val="0"/>
      <w:marRight w:val="0"/>
      <w:marTop w:val="0"/>
      <w:marBottom w:val="0"/>
      <w:divBdr>
        <w:top w:val="none" w:sz="0" w:space="0" w:color="auto"/>
        <w:left w:val="none" w:sz="0" w:space="0" w:color="auto"/>
        <w:bottom w:val="none" w:sz="0" w:space="0" w:color="auto"/>
        <w:right w:val="none" w:sz="0" w:space="0" w:color="auto"/>
      </w:divBdr>
    </w:div>
    <w:div w:id="1197818626">
      <w:bodyDiv w:val="1"/>
      <w:marLeft w:val="0"/>
      <w:marRight w:val="0"/>
      <w:marTop w:val="0"/>
      <w:marBottom w:val="0"/>
      <w:divBdr>
        <w:top w:val="none" w:sz="0" w:space="0" w:color="auto"/>
        <w:left w:val="none" w:sz="0" w:space="0" w:color="auto"/>
        <w:bottom w:val="none" w:sz="0" w:space="0" w:color="auto"/>
        <w:right w:val="none" w:sz="0" w:space="0" w:color="auto"/>
      </w:divBdr>
    </w:div>
    <w:div w:id="1601183078">
      <w:bodyDiv w:val="1"/>
      <w:marLeft w:val="0"/>
      <w:marRight w:val="0"/>
      <w:marTop w:val="0"/>
      <w:marBottom w:val="0"/>
      <w:divBdr>
        <w:top w:val="none" w:sz="0" w:space="0" w:color="auto"/>
        <w:left w:val="none" w:sz="0" w:space="0" w:color="auto"/>
        <w:bottom w:val="none" w:sz="0" w:space="0" w:color="auto"/>
        <w:right w:val="none" w:sz="0" w:space="0" w:color="auto"/>
      </w:divBdr>
    </w:div>
    <w:div w:id="1661495207">
      <w:bodyDiv w:val="1"/>
      <w:marLeft w:val="0"/>
      <w:marRight w:val="0"/>
      <w:marTop w:val="0"/>
      <w:marBottom w:val="0"/>
      <w:divBdr>
        <w:top w:val="none" w:sz="0" w:space="0" w:color="auto"/>
        <w:left w:val="none" w:sz="0" w:space="0" w:color="auto"/>
        <w:bottom w:val="none" w:sz="0" w:space="0" w:color="auto"/>
        <w:right w:val="none" w:sz="0" w:space="0" w:color="auto"/>
      </w:divBdr>
    </w:div>
    <w:div w:id="2089570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6A3F9-A9CE-4851-8B6C-258FA0B4D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2125</Words>
  <Characters>12119</Characters>
  <Application>Microsoft Office Word</Application>
  <DocSecurity>0</DocSecurity>
  <Lines>100</Lines>
  <Paragraphs>28</Paragraphs>
  <ScaleCrop>false</ScaleCrop>
  <HeadingPairs>
    <vt:vector size="2" baseType="variant">
      <vt:variant>
        <vt:lpstr>Konu Başlığı</vt:lpstr>
      </vt:variant>
      <vt:variant>
        <vt:i4>1</vt:i4>
      </vt:variant>
    </vt:vector>
  </HeadingPairs>
  <TitlesOfParts>
    <vt:vector size="1" baseType="lpstr">
      <vt:lpstr>T</vt:lpstr>
    </vt:vector>
  </TitlesOfParts>
  <Company>ncy</Company>
  <LinksUpToDate>false</LinksUpToDate>
  <CharactersWithSpaces>14216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PRO2000</dc:creator>
  <cp:keywords/>
  <dc:description/>
  <cp:lastModifiedBy>Nufel Ciliz</cp:lastModifiedBy>
  <cp:revision>21</cp:revision>
  <cp:lastPrinted>2019-11-08T06:20:00Z</cp:lastPrinted>
  <dcterms:created xsi:type="dcterms:W3CDTF">2020-10-28T09:20:00Z</dcterms:created>
  <dcterms:modified xsi:type="dcterms:W3CDTF">2020-11-13T09:08:00Z</dcterms:modified>
</cp:coreProperties>
</file>