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Su ve Kanalizasyon İdaresi Genel Müdürlüğü Elektrik, Makine ve Malzeme İkmal Dairesi Başkanlığı</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Genel Müdürlük Bünyesindeki Resmi Plakalı Araç ve İş Makinelerinin Zorunlu Karayolları Mali Sorumluluk Sigortalarının Yaptırılmas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