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2020/476863</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EFELER BELEDİYESİ MEZARLIKLAR MÜDÜRLÜĞÜ</w:t>
      </w:r>
      <w:r w:rsidRPr="00F46639">
        <w:rPr>
          <w:sz w:val="22"/>
          <w:szCs w:val="22"/>
        </w:rPr>
        <w:t xml:space="preserve"> tarafından ihaleye çıkartılmış bulunan </w:t>
      </w:r>
      <w:r w:rsidRPr="00F46639">
        <w:rPr>
          <w:i/>
          <w:sz w:val="22"/>
          <w:szCs w:val="22"/>
        </w:rPr>
        <w:t>Efeler Belediyesi Kemer ve Tellidede Mezarlığında mezar kazılması ve betonlanması ile şev taşıyla duvar yapım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EFELER BELEDİYESİ MEZARLIKLAR MÜDÜRLÜĞÜ</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