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2020/462078</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YATIRIM İZLEME MÜDÜRLÜĞÜ YATIRIM İZLEME VE KOORDİNASYON BAŞKANLIKLARI AYDIN YATIRIM İZLEME VE KOORDİNASYON BAŞKANLIĞI</w:t>
      </w:r>
      <w:r w:rsidRPr="00F46639">
        <w:rPr>
          <w:sz w:val="22"/>
          <w:szCs w:val="22"/>
        </w:rPr>
        <w:t xml:space="preserve"> tarafından ihaleye çıkartılmış bulunan </w:t>
      </w:r>
      <w:r w:rsidRPr="00F46639">
        <w:rPr>
          <w:i/>
          <w:sz w:val="22"/>
          <w:szCs w:val="22"/>
        </w:rPr>
        <w:t>Aydın İli Efeler Güzelhisar MTAL (Dr FEVZİ MÜRÜVET UĞUROĞLU) B Blok Güçlendirme ve Genel Onarım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YATIRIM İZLEME MÜDÜRLÜĞÜ YATIRIM İZLEME VE KOORDİNASYON BAŞKANLIKLARI 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