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Adnan Menderes Üniversitesi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36 AYLIK RADYASYON ONKOLOJİSİ ANABİLİM DALI TEDAVİ ÖZELLİKLİ İŞLEM KARŞILIĞI RADYOTERAPİ TEDAVİ CİHAZI VE EK DONANIMLARI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