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2020/32342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KARACASU BELEDİYESİ FEN İŞLERİ MÜDÜRLÜĞÜ</w:t>
      </w:r>
      <w:r w:rsidRPr="00F46639">
        <w:rPr>
          <w:sz w:val="22"/>
          <w:szCs w:val="22"/>
        </w:rPr>
        <w:t xml:space="preserve"> tarafından ihaleye çıkartılmış bulunan </w:t>
      </w:r>
      <w:r w:rsidRPr="00F46639">
        <w:rPr>
          <w:i/>
          <w:sz w:val="22"/>
          <w:szCs w:val="22"/>
        </w:rPr>
        <w:t>Beton Kilit Parke Taşı, Beton Bordür Taşı, Yağmur Ouğu Döşeme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KARACASU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