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2019/595345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BÜYÜKŞEHİR BELEDİYESİ FEN İŞLERİ DAİRE BAŞKANLIĞI</w:t>
      </w:r>
      <w:r w:rsidRPr="00F46639">
        <w:rPr>
          <w:sz w:val="22"/>
          <w:szCs w:val="22"/>
        </w:rPr>
        <w:t xml:space="preserve"> tarafından ihaleye çıkartılmış bulunan </w:t>
      </w:r>
      <w:r w:rsidRPr="00F46639">
        <w:rPr>
          <w:i/>
          <w:sz w:val="22"/>
          <w:szCs w:val="22"/>
        </w:rPr>
        <w:t>Batı ve Efeler Grubu Parke Taşı Döşeme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BÜYÜKŞEHİR BELEDİYESİ FEN İŞLERİ DAİRE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