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2019/586507</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2020 YILI 252 İŞ GÜNÜ PERSONEL TAŞIMA HİZMETİ ALIMI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