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BÜYÜKŞEHİR BELEDİYESİ PERSONEL ANONİM ŞİRKETİ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BÜYÜKŞEHİR BELEDİYESİ İŞTİRAKLERİ OLAN PERSONEL AŞ, EGE ET MAMÜLLERİ YEM VE YAĞ SAN TİC AŞ VE AYDIN İMAR SAN VE AŞ HİZMETLERİNDE KULLANILMAK ÜZERE ARAÇ KİRALANMASI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