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2019/582189</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İl Müdürlüğümüz ve Bağlı Kuruluşların 2020 Mali Yılında Sürücülü/Sürücüsüz Yakıt Hariç Araç Kiralama</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