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Çalışma ve Sosyal Hizmetler İl Müdürlüğ AİLE, ÇALIŞMA VE SOSYAL HİZMETLER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İl Müdürlüğümüz ve Bağlı Kuruluşların 2020 Mali Yılında Sürücülü/Sürücüsüz Yakıt Hariç Araç Kiralama</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