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Tarım ve Orman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10 Adet Sürücüsüz Araç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