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Dairesi Başkanlığı</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GENEL MÜDÜRLÜĞÜMÜZ BÜNYESİNDE RESMİ PLAKALI ARAÇ VE İŞ MAKİNELERİNİN POLİÇE TARİHLERİNE GÖRE YILLIK YENİLENMESİ GEREKEN ZORUNLU TRAFİK SİGORTASI YAPTIRILMASI HİZMETİ ALIMI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