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Elektrik, Makine ve Malzeme İkmal Dairesi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GENEL MÜDÜRLÜĞÜMÜZ BÜNYESİNDE RESMİ PLAKALI ARAÇ VE İŞ MAKİNELERİNİN POLİÇE TARİHLERİNE GÖRE YILLIK YENİLENMESİ GEREKEN ZORUNLU TRAFİK SİGORTASI YAPTIRILMASI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