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GENEL MÜDÜRLÜĞÜMÜZ BÜNYESİNDE RESMİ PLAKALI ARAÇ VE İŞ MAKİNELERİNİN POLİÇE TARİHLERİNE GÖRE YILLIK YENİLENMESİ GEREKEN ZORUNLU TRAFİK SİGORTASI YAPTIRILMASI HİZMETİ ALIMI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