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2019/547829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GENEL MÜDÜRLÜĞÜMÜZ BÜNYESİNDE RESMİ PLAKALI ARAÇ VE İŞ MAKİNELERİNİN POLİÇE TARİHLERİNE GÖRE YILLIK YENİLENMESİ GEREKEN ZORUNLU TRAFİK SİGORTASI YAPTIRILMASI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