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25D0" w:rsidRPr="00E15445" w:rsidRDefault="00F57637" w:rsidP="00E15445">
      <w:pPr>
        <w:pStyle w:val="AralkYok"/>
        <w:jc w:val="center"/>
        <w:rPr>
          <w:rFonts w:ascii="Arial" w:hAnsi="Arial" w:cs="Arial"/>
          <w:b/>
          <w:sz w:val="28"/>
          <w:szCs w:val="28"/>
        </w:rPr>
      </w:pPr>
      <w:r w:rsidRPr="00E15445">
        <w:rPr>
          <w:rFonts w:ascii="Arial" w:hAnsi="Arial" w:cs="Arial"/>
          <w:b/>
          <w:sz w:val="28"/>
          <w:szCs w:val="28"/>
        </w:rPr>
        <w:t>T.C.</w:t>
      </w:r>
    </w:p>
    <w:p w:rsidR="00F57637" w:rsidRPr="00E15445" w:rsidRDefault="00864851" w:rsidP="00E15445">
      <w:pPr>
        <w:pStyle w:val="AralkYok"/>
        <w:jc w:val="center"/>
        <w:rPr>
          <w:rStyle w:val="HafifVurgulama"/>
          <w:rFonts w:ascii="Arial" w:hAnsi="Arial" w:cs="Arial"/>
          <w:b/>
          <w:sz w:val="28"/>
          <w:szCs w:val="28"/>
        </w:rPr>
      </w:pPr>
      <w:r w:rsidRPr="00E15445">
        <w:rPr>
          <w:rFonts w:ascii="Arial" w:hAnsi="Arial" w:cs="Arial"/>
          <w:b/>
          <w:sz w:val="28"/>
          <w:szCs w:val="28"/>
        </w:rPr>
        <w:t>SÖKE</w:t>
      </w:r>
      <w:r w:rsidR="00F57637" w:rsidRPr="00E15445">
        <w:rPr>
          <w:rFonts w:ascii="Arial" w:hAnsi="Arial" w:cs="Arial"/>
          <w:b/>
          <w:sz w:val="28"/>
          <w:szCs w:val="28"/>
        </w:rPr>
        <w:t xml:space="preserve"> BELEDİYE BAŞKANLIĞI</w:t>
      </w:r>
    </w:p>
    <w:p w:rsidR="00E15445" w:rsidRDefault="00F57637" w:rsidP="00E15445">
      <w:pPr>
        <w:pStyle w:val="AralkYok"/>
        <w:jc w:val="center"/>
        <w:rPr>
          <w:rFonts w:ascii="Arial" w:hAnsi="Arial" w:cs="Arial"/>
          <w:b/>
          <w:sz w:val="28"/>
          <w:szCs w:val="28"/>
        </w:rPr>
      </w:pPr>
      <w:r w:rsidRPr="00E15445">
        <w:rPr>
          <w:rFonts w:ascii="Arial" w:hAnsi="Arial" w:cs="Arial"/>
          <w:b/>
          <w:sz w:val="28"/>
          <w:szCs w:val="28"/>
        </w:rPr>
        <w:t>Destek Hizmetleri Müdürlüğü</w:t>
      </w:r>
    </w:p>
    <w:p w:rsidR="00E15445" w:rsidRDefault="00E15445" w:rsidP="00E15445">
      <w:pPr>
        <w:pStyle w:val="AralkYok"/>
        <w:jc w:val="center"/>
        <w:rPr>
          <w:rFonts w:ascii="Arial" w:hAnsi="Arial" w:cs="Arial"/>
          <w:b/>
          <w:sz w:val="28"/>
          <w:szCs w:val="28"/>
        </w:rPr>
      </w:pPr>
    </w:p>
    <w:p w:rsidR="002B25D0" w:rsidRPr="00D0338D" w:rsidRDefault="00E15445" w:rsidP="00D0338D">
      <w:pPr>
        <w:jc w:val="center"/>
        <w:rPr>
          <w:b/>
        </w:rPr>
      </w:pPr>
      <w:r>
        <w:rPr>
          <w:rFonts w:ascii="Arial" w:hAnsi="Arial" w:cs="Arial"/>
          <w:b/>
          <w:sz w:val="28"/>
          <w:szCs w:val="28"/>
        </w:rPr>
        <w:t xml:space="preserve"> </w:t>
      </w:r>
      <w:r w:rsidRPr="00D0338D">
        <w:rPr>
          <w:rFonts w:ascii="Arial" w:hAnsi="Arial" w:cs="Arial"/>
          <w:b/>
          <w:sz w:val="28"/>
          <w:szCs w:val="28"/>
        </w:rPr>
        <w:t>ELEKTRİK ENERJİSİ ALIMI</w:t>
      </w:r>
      <w:r w:rsidR="00D0338D">
        <w:rPr>
          <w:rFonts w:ascii="Arial" w:hAnsi="Arial" w:cs="Arial"/>
          <w:b/>
          <w:sz w:val="28"/>
          <w:szCs w:val="28"/>
        </w:rPr>
        <w:t xml:space="preserve"> </w:t>
      </w:r>
      <w:r w:rsidR="006C65AB">
        <w:rPr>
          <w:rFonts w:ascii="Arial" w:hAnsi="Arial" w:cs="Arial"/>
          <w:b/>
          <w:sz w:val="28"/>
          <w:szCs w:val="28"/>
        </w:rPr>
        <w:t>20</w:t>
      </w:r>
      <w:r w:rsidR="007F6B0A">
        <w:rPr>
          <w:rFonts w:ascii="Arial" w:hAnsi="Arial" w:cs="Arial"/>
          <w:b/>
          <w:sz w:val="28"/>
          <w:szCs w:val="28"/>
        </w:rPr>
        <w:t>20</w:t>
      </w:r>
      <w:r w:rsidR="006C65AB">
        <w:rPr>
          <w:rFonts w:ascii="Arial" w:hAnsi="Arial" w:cs="Arial"/>
          <w:b/>
          <w:sz w:val="28"/>
          <w:szCs w:val="28"/>
        </w:rPr>
        <w:t xml:space="preserve"> </w:t>
      </w:r>
      <w:r w:rsidR="000E7496" w:rsidRPr="00E15445">
        <w:rPr>
          <w:rFonts w:ascii="Arial" w:hAnsi="Arial" w:cs="Arial"/>
          <w:b/>
          <w:spacing w:val="-3"/>
          <w:sz w:val="28"/>
          <w:szCs w:val="28"/>
        </w:rPr>
        <w:t>İ</w:t>
      </w:r>
      <w:r w:rsidR="00F57637" w:rsidRPr="00E15445">
        <w:rPr>
          <w:rFonts w:ascii="Arial" w:hAnsi="Arial" w:cs="Arial"/>
          <w:b/>
          <w:spacing w:val="-3"/>
          <w:sz w:val="28"/>
          <w:szCs w:val="28"/>
        </w:rPr>
        <w:t>Şİ</w:t>
      </w:r>
      <w:r>
        <w:rPr>
          <w:rFonts w:ascii="Arial" w:hAnsi="Arial" w:cs="Arial"/>
          <w:b/>
          <w:spacing w:val="-3"/>
          <w:sz w:val="28"/>
          <w:szCs w:val="28"/>
        </w:rPr>
        <w:t xml:space="preserve"> </w:t>
      </w:r>
      <w:r w:rsidR="000E7496" w:rsidRPr="00E15445">
        <w:rPr>
          <w:rFonts w:ascii="Arial" w:hAnsi="Arial" w:cs="Arial"/>
          <w:b/>
          <w:sz w:val="28"/>
          <w:szCs w:val="28"/>
        </w:rPr>
        <w:t>TEKNİ</w:t>
      </w:r>
      <w:r w:rsidR="002B25D0" w:rsidRPr="00E15445">
        <w:rPr>
          <w:rFonts w:ascii="Arial" w:hAnsi="Arial" w:cs="Arial"/>
          <w:b/>
          <w:sz w:val="28"/>
          <w:szCs w:val="28"/>
        </w:rPr>
        <w:t>K ŞARTNAMESİ</w:t>
      </w:r>
    </w:p>
    <w:p w:rsidR="00E15445" w:rsidRPr="00E15445" w:rsidRDefault="00E15445" w:rsidP="00E15445">
      <w:pPr>
        <w:pStyle w:val="AralkYok"/>
        <w:jc w:val="center"/>
        <w:rPr>
          <w:rFonts w:ascii="Arial" w:hAnsi="Arial" w:cs="Arial"/>
          <w:sz w:val="28"/>
          <w:szCs w:val="28"/>
        </w:rPr>
      </w:pPr>
    </w:p>
    <w:p w:rsidR="00E15445" w:rsidRPr="00F25FA6" w:rsidRDefault="00F25FA6" w:rsidP="007955C1">
      <w:pPr>
        <w:jc w:val="both"/>
        <w:rPr>
          <w:rFonts w:ascii="Arial" w:hAnsi="Arial" w:cs="Arial"/>
          <w:sz w:val="24"/>
          <w:szCs w:val="24"/>
        </w:rPr>
      </w:pPr>
      <w:r>
        <w:rPr>
          <w:rFonts w:ascii="Arial" w:hAnsi="Arial" w:cs="Arial"/>
          <w:b/>
        </w:rPr>
        <w:t xml:space="preserve"> </w:t>
      </w:r>
      <w:r w:rsidR="005F4746" w:rsidRPr="00F25FA6">
        <w:rPr>
          <w:rFonts w:ascii="Arial" w:hAnsi="Arial" w:cs="Arial"/>
          <w:b/>
          <w:sz w:val="24"/>
          <w:szCs w:val="24"/>
        </w:rPr>
        <w:t>1-</w:t>
      </w:r>
      <w:r w:rsidR="002B25D0" w:rsidRPr="00F25FA6">
        <w:rPr>
          <w:rFonts w:ascii="Arial" w:hAnsi="Arial" w:cs="Arial"/>
          <w:b/>
          <w:sz w:val="24"/>
          <w:szCs w:val="24"/>
        </w:rPr>
        <w:t>ŞARTNAMENİN KONUSU:</w:t>
      </w:r>
      <w:r w:rsidR="00E15445" w:rsidRPr="00F25FA6">
        <w:rPr>
          <w:rFonts w:ascii="Arial" w:hAnsi="Arial" w:cs="Arial"/>
          <w:sz w:val="24"/>
          <w:szCs w:val="24"/>
        </w:rPr>
        <w:t xml:space="preserve"> </w:t>
      </w:r>
    </w:p>
    <w:p w:rsidR="004473E5" w:rsidRDefault="00E15445" w:rsidP="004473E5">
      <w:pPr>
        <w:jc w:val="both"/>
        <w:rPr>
          <w:rFonts w:ascii="Times New Roman" w:hAnsi="Times New Roman"/>
          <w:sz w:val="24"/>
          <w:szCs w:val="24"/>
        </w:rPr>
      </w:pPr>
      <w:r w:rsidRPr="00515EB6">
        <w:rPr>
          <w:rFonts w:ascii="Times New Roman" w:hAnsi="Times New Roman"/>
          <w:sz w:val="24"/>
          <w:szCs w:val="24"/>
        </w:rPr>
        <w:t>Bu teknik şart</w:t>
      </w:r>
      <w:r w:rsidR="005F4746" w:rsidRPr="00515EB6">
        <w:rPr>
          <w:rFonts w:ascii="Times New Roman" w:hAnsi="Times New Roman"/>
          <w:sz w:val="24"/>
          <w:szCs w:val="24"/>
        </w:rPr>
        <w:t xml:space="preserve">name, Söke Belediyesinin </w:t>
      </w:r>
      <w:r w:rsidR="006C65AB">
        <w:rPr>
          <w:rFonts w:ascii="Times New Roman" w:hAnsi="Times New Roman"/>
          <w:sz w:val="24"/>
          <w:szCs w:val="24"/>
        </w:rPr>
        <w:t>20</w:t>
      </w:r>
      <w:r w:rsidR="007F6B0A">
        <w:rPr>
          <w:rFonts w:ascii="Times New Roman" w:hAnsi="Times New Roman"/>
          <w:sz w:val="24"/>
          <w:szCs w:val="24"/>
        </w:rPr>
        <w:t>20</w:t>
      </w:r>
      <w:r w:rsidR="00150E7C">
        <w:rPr>
          <w:rFonts w:ascii="Times New Roman" w:hAnsi="Times New Roman"/>
          <w:sz w:val="24"/>
          <w:szCs w:val="24"/>
        </w:rPr>
        <w:t xml:space="preserve"> yılı </w:t>
      </w:r>
      <w:r w:rsidR="005F4746" w:rsidRPr="00515EB6">
        <w:rPr>
          <w:rFonts w:ascii="Times New Roman" w:hAnsi="Times New Roman"/>
          <w:sz w:val="24"/>
          <w:szCs w:val="24"/>
        </w:rPr>
        <w:t xml:space="preserve">ihtiyacı için </w:t>
      </w:r>
      <w:r w:rsidRPr="00515EB6">
        <w:rPr>
          <w:rFonts w:ascii="Times New Roman" w:hAnsi="Times New Roman"/>
          <w:sz w:val="24"/>
          <w:szCs w:val="24"/>
        </w:rPr>
        <w:t xml:space="preserve">satın alınacak </w:t>
      </w:r>
      <w:r w:rsidR="000E65BE">
        <w:rPr>
          <w:rFonts w:ascii="Times New Roman" w:hAnsi="Times New Roman"/>
          <w:sz w:val="24"/>
          <w:szCs w:val="24"/>
        </w:rPr>
        <w:t>Serbest Tüketici kapsamında</w:t>
      </w:r>
      <w:r w:rsidR="003F2607">
        <w:rPr>
          <w:rFonts w:ascii="Times New Roman" w:hAnsi="Times New Roman"/>
          <w:sz w:val="24"/>
          <w:szCs w:val="24"/>
        </w:rPr>
        <w:t xml:space="preserve"> </w:t>
      </w:r>
      <w:r w:rsidRPr="00515EB6">
        <w:rPr>
          <w:rFonts w:ascii="Times New Roman" w:hAnsi="Times New Roman"/>
          <w:b/>
          <w:sz w:val="24"/>
          <w:szCs w:val="24"/>
        </w:rPr>
        <w:t>Elektrik Enerjisi Alımı’</w:t>
      </w:r>
      <w:r w:rsidRPr="00515EB6">
        <w:rPr>
          <w:rFonts w:ascii="Times New Roman" w:hAnsi="Times New Roman"/>
          <w:sz w:val="24"/>
          <w:szCs w:val="24"/>
        </w:rPr>
        <w:t>nın teknik özelliklerini</w:t>
      </w:r>
      <w:r w:rsidR="005F4746" w:rsidRPr="00515EB6">
        <w:rPr>
          <w:rFonts w:ascii="Times New Roman" w:hAnsi="Times New Roman"/>
          <w:sz w:val="24"/>
          <w:szCs w:val="24"/>
        </w:rPr>
        <w:t xml:space="preserve"> </w:t>
      </w:r>
      <w:r w:rsidRPr="00515EB6">
        <w:rPr>
          <w:rFonts w:ascii="Times New Roman" w:hAnsi="Times New Roman"/>
          <w:sz w:val="24"/>
          <w:szCs w:val="24"/>
        </w:rPr>
        <w:t>konu alır.</w:t>
      </w:r>
    </w:p>
    <w:p w:rsidR="002B25D0" w:rsidRPr="004473E5" w:rsidRDefault="005F4746" w:rsidP="004473E5">
      <w:pPr>
        <w:jc w:val="both"/>
        <w:rPr>
          <w:rFonts w:ascii="Times New Roman" w:hAnsi="Times New Roman"/>
          <w:sz w:val="24"/>
          <w:szCs w:val="24"/>
        </w:rPr>
      </w:pPr>
      <w:r>
        <w:rPr>
          <w:b/>
        </w:rPr>
        <w:t xml:space="preserve"> </w:t>
      </w:r>
      <w:r w:rsidR="002B25D0" w:rsidRPr="00F25FA6">
        <w:rPr>
          <w:rFonts w:ascii="Arial" w:hAnsi="Arial" w:cs="Arial"/>
          <w:b/>
        </w:rPr>
        <w:t>2- TANIMLAR</w:t>
      </w:r>
      <w:r w:rsidR="00F25FA6">
        <w:rPr>
          <w:rFonts w:ascii="Arial" w:hAnsi="Arial" w:cs="Arial"/>
          <w:b/>
        </w:rPr>
        <w:t xml:space="preserve"> </w:t>
      </w:r>
    </w:p>
    <w:p w:rsidR="00FE0B2E" w:rsidRDefault="00FE0B2E" w:rsidP="007955C1">
      <w:pPr>
        <w:pStyle w:val="msonormalcxspmiddle"/>
        <w:jc w:val="both"/>
      </w:pPr>
      <w:r>
        <w:rPr>
          <w:b/>
        </w:rPr>
        <w:t>2.1.ELEKTRİK PİYASASI MEVZUATI</w:t>
      </w:r>
      <w:r w:rsidRPr="005F4746">
        <w:rPr>
          <w:b/>
        </w:rPr>
        <w:tab/>
        <w:t>:</w:t>
      </w:r>
      <w:r>
        <w:t xml:space="preserve"> EPDK ve diğer yetkili kurumlarca yayınlanan yönetmeliklerin tamamı</w:t>
      </w:r>
    </w:p>
    <w:p w:rsidR="00FE0B2E" w:rsidRDefault="00FE0B2E" w:rsidP="007955C1">
      <w:pPr>
        <w:pStyle w:val="msonormalcxspmiddle"/>
        <w:jc w:val="both"/>
      </w:pPr>
      <w:r>
        <w:rPr>
          <w:b/>
        </w:rPr>
        <w:t>2.2.AKTİF ENERJİ</w:t>
      </w:r>
      <w:r>
        <w:rPr>
          <w:b/>
        </w:rPr>
        <w:tab/>
        <w:t xml:space="preserve"> </w:t>
      </w:r>
      <w:r w:rsidRPr="005F4746">
        <w:rPr>
          <w:b/>
        </w:rPr>
        <w:t>:</w:t>
      </w:r>
      <w:r>
        <w:t>Aktif gücün zamanla çarpımımdan elde edilen KW</w:t>
      </w:r>
      <w:r w:rsidR="007F6B0A">
        <w:t>H</w:t>
      </w:r>
      <w:r>
        <w:t xml:space="preserve"> birimi ile ölçülen elektrik enerjisi</w:t>
      </w:r>
    </w:p>
    <w:p w:rsidR="00FE0B2E" w:rsidRDefault="00FE0B2E" w:rsidP="007955C1">
      <w:pPr>
        <w:pStyle w:val="msonormalcxspmiddle"/>
        <w:jc w:val="both"/>
      </w:pPr>
      <w:r>
        <w:rPr>
          <w:b/>
        </w:rPr>
        <w:t>2.3.BİRİM SATIŞ FİYATI</w:t>
      </w:r>
      <w:r>
        <w:rPr>
          <w:b/>
        </w:rPr>
        <w:tab/>
        <w:t xml:space="preserve">: Söke Belediyesi </w:t>
      </w:r>
      <w:r>
        <w:t>'</w:t>
      </w:r>
      <w:proofErr w:type="spellStart"/>
      <w:r>
        <w:t>nin</w:t>
      </w:r>
      <w:proofErr w:type="spellEnd"/>
      <w:r>
        <w:t xml:space="preserve"> yükleniciden satın alacağı 1 </w:t>
      </w:r>
      <w:proofErr w:type="spellStart"/>
      <w:r>
        <w:t>KWh</w:t>
      </w:r>
      <w:proofErr w:type="spellEnd"/>
      <w:r>
        <w:t xml:space="preserve"> elektrik enerjisi için ödeyeceği yüklenici tarafından teklif edilmiş </w:t>
      </w:r>
      <w:proofErr w:type="gramStart"/>
      <w:r>
        <w:t xml:space="preserve">olan  </w:t>
      </w:r>
      <w:proofErr w:type="spellStart"/>
      <w:r>
        <w:t>kdv</w:t>
      </w:r>
      <w:proofErr w:type="spellEnd"/>
      <w:proofErr w:type="gramEnd"/>
      <w:r>
        <w:t xml:space="preserve"> hariç birim satış fiyatı</w:t>
      </w:r>
    </w:p>
    <w:p w:rsidR="00FE376C" w:rsidRDefault="00FE0B2E" w:rsidP="007955C1">
      <w:pPr>
        <w:pStyle w:val="msonormalcxspmiddle"/>
        <w:jc w:val="both"/>
      </w:pPr>
      <w:r w:rsidRPr="00FE0B2E">
        <w:rPr>
          <w:b/>
        </w:rPr>
        <w:t xml:space="preserve">2.4.REAKTİF </w:t>
      </w:r>
      <w:r>
        <w:rPr>
          <w:b/>
        </w:rPr>
        <w:t xml:space="preserve">ENERJİ </w:t>
      </w:r>
      <w:proofErr w:type="gramStart"/>
      <w:r>
        <w:rPr>
          <w:b/>
        </w:rPr>
        <w:t>BEDELİ :</w:t>
      </w:r>
      <w:r w:rsidR="006072DF" w:rsidRPr="006072DF">
        <w:t>Abone</w:t>
      </w:r>
      <w:proofErr w:type="gramEnd"/>
      <w:r w:rsidR="006072DF">
        <w:rPr>
          <w:b/>
        </w:rPr>
        <w:t xml:space="preserve"> </w:t>
      </w:r>
      <w:r w:rsidR="006072DF">
        <w:t xml:space="preserve">tarafından tüketilen </w:t>
      </w:r>
      <w:proofErr w:type="spellStart"/>
      <w:r w:rsidR="006072DF">
        <w:t>endüktif</w:t>
      </w:r>
      <w:proofErr w:type="spellEnd"/>
      <w:r w:rsidR="006072DF">
        <w:t xml:space="preserve"> ve </w:t>
      </w:r>
      <w:proofErr w:type="spellStart"/>
      <w:r w:rsidR="006072DF">
        <w:t>kapasitif</w:t>
      </w:r>
      <w:proofErr w:type="spellEnd"/>
      <w:r w:rsidR="006072DF">
        <w:t xml:space="preserve"> enerji bileşenini</w:t>
      </w:r>
    </w:p>
    <w:p w:rsidR="006072DF" w:rsidRPr="00FE376C" w:rsidRDefault="006072DF" w:rsidP="007955C1">
      <w:pPr>
        <w:pStyle w:val="msonormalcxspmiddle"/>
        <w:jc w:val="both"/>
      </w:pPr>
      <w:r>
        <w:rPr>
          <w:b/>
        </w:rPr>
        <w:t xml:space="preserve"> </w:t>
      </w:r>
      <w:r>
        <w:rPr>
          <w:rFonts w:ascii="Arial" w:hAnsi="Arial" w:cs="Arial"/>
          <w:b/>
        </w:rPr>
        <w:t>3-</w:t>
      </w:r>
      <w:r w:rsidRPr="00FE376C">
        <w:rPr>
          <w:b/>
        </w:rPr>
        <w:t xml:space="preserve"> KISALTMALAR</w:t>
      </w:r>
    </w:p>
    <w:p w:rsidR="002B25D0" w:rsidRPr="00515EB6" w:rsidRDefault="006072DF" w:rsidP="007955C1">
      <w:pPr>
        <w:pStyle w:val="AralkYok"/>
        <w:jc w:val="both"/>
        <w:rPr>
          <w:rFonts w:ascii="Times New Roman" w:hAnsi="Times New Roman"/>
          <w:sz w:val="24"/>
          <w:szCs w:val="24"/>
        </w:rPr>
      </w:pPr>
      <w:r w:rsidRPr="006072DF">
        <w:rPr>
          <w:rFonts w:ascii="Times New Roman" w:hAnsi="Times New Roman"/>
          <w:b/>
          <w:sz w:val="24"/>
          <w:szCs w:val="24"/>
        </w:rPr>
        <w:t>3</w:t>
      </w:r>
      <w:r w:rsidR="005F4746" w:rsidRPr="006072DF">
        <w:rPr>
          <w:rFonts w:ascii="Times New Roman" w:hAnsi="Times New Roman"/>
          <w:b/>
          <w:sz w:val="24"/>
          <w:szCs w:val="24"/>
        </w:rPr>
        <w:t>.1.EPDK</w:t>
      </w:r>
      <w:r w:rsidR="005F4746" w:rsidRPr="00FE0B2E">
        <w:rPr>
          <w:rFonts w:ascii="Arial" w:hAnsi="Arial" w:cs="Arial"/>
          <w:b/>
          <w:sz w:val="24"/>
          <w:szCs w:val="24"/>
        </w:rPr>
        <w:tab/>
      </w:r>
      <w:r w:rsidR="002B25D0" w:rsidRPr="00FE0B2E">
        <w:rPr>
          <w:rFonts w:ascii="Arial" w:hAnsi="Arial" w:cs="Arial"/>
          <w:b/>
          <w:sz w:val="24"/>
          <w:szCs w:val="24"/>
        </w:rPr>
        <w:t>:</w:t>
      </w:r>
      <w:r w:rsidR="007F6B0A">
        <w:rPr>
          <w:rFonts w:ascii="Arial" w:hAnsi="Arial" w:cs="Arial"/>
          <w:b/>
          <w:sz w:val="24"/>
          <w:szCs w:val="24"/>
        </w:rPr>
        <w:t xml:space="preserve"> </w:t>
      </w:r>
      <w:r w:rsidR="002B25D0" w:rsidRPr="00515EB6">
        <w:rPr>
          <w:rFonts w:ascii="Times New Roman" w:hAnsi="Times New Roman"/>
          <w:sz w:val="24"/>
          <w:szCs w:val="24"/>
        </w:rPr>
        <w:t>4628 sayılı Kanunla kurulmuş Enerji Piyasası Düzenleme Kurumunu,</w:t>
      </w:r>
    </w:p>
    <w:p w:rsidR="002B25D0" w:rsidRPr="00515EB6" w:rsidRDefault="006072DF" w:rsidP="007955C1">
      <w:pPr>
        <w:pStyle w:val="AralkYok"/>
        <w:jc w:val="both"/>
        <w:rPr>
          <w:rFonts w:ascii="Times New Roman" w:hAnsi="Times New Roman"/>
          <w:sz w:val="24"/>
          <w:szCs w:val="24"/>
        </w:rPr>
      </w:pPr>
      <w:r w:rsidRPr="00515EB6">
        <w:rPr>
          <w:rFonts w:ascii="Times New Roman" w:hAnsi="Times New Roman"/>
          <w:b/>
          <w:sz w:val="24"/>
          <w:szCs w:val="24"/>
        </w:rPr>
        <w:t>3</w:t>
      </w:r>
      <w:r w:rsidR="005F4746" w:rsidRPr="00515EB6">
        <w:rPr>
          <w:rFonts w:ascii="Times New Roman" w:hAnsi="Times New Roman"/>
          <w:b/>
          <w:sz w:val="24"/>
          <w:szCs w:val="24"/>
        </w:rPr>
        <w:t>.2.PMUM</w:t>
      </w:r>
      <w:r w:rsidR="005F4746" w:rsidRPr="00515EB6">
        <w:rPr>
          <w:rFonts w:ascii="Times New Roman" w:hAnsi="Times New Roman"/>
          <w:b/>
          <w:sz w:val="24"/>
          <w:szCs w:val="24"/>
        </w:rPr>
        <w:tab/>
      </w:r>
      <w:r w:rsidR="002B25D0" w:rsidRPr="00515EB6">
        <w:rPr>
          <w:rFonts w:ascii="Times New Roman" w:hAnsi="Times New Roman"/>
          <w:b/>
          <w:sz w:val="24"/>
          <w:szCs w:val="24"/>
        </w:rPr>
        <w:t>:</w:t>
      </w:r>
      <w:r w:rsidR="002B25D0" w:rsidRPr="00515EB6">
        <w:rPr>
          <w:rFonts w:ascii="Times New Roman" w:hAnsi="Times New Roman"/>
          <w:sz w:val="24"/>
          <w:szCs w:val="24"/>
        </w:rPr>
        <w:t xml:space="preserve"> Piyasa Mali Uzlaştırma Merkezi</w:t>
      </w:r>
    </w:p>
    <w:p w:rsidR="00F25FA6" w:rsidRPr="00515EB6" w:rsidRDefault="006072DF" w:rsidP="007955C1">
      <w:pPr>
        <w:pStyle w:val="AralkYok"/>
        <w:jc w:val="both"/>
        <w:rPr>
          <w:rFonts w:ascii="Times New Roman" w:hAnsi="Times New Roman"/>
          <w:sz w:val="24"/>
          <w:szCs w:val="24"/>
        </w:rPr>
      </w:pPr>
      <w:r w:rsidRPr="00515EB6">
        <w:rPr>
          <w:rFonts w:ascii="Times New Roman" w:hAnsi="Times New Roman"/>
          <w:b/>
          <w:sz w:val="24"/>
          <w:szCs w:val="24"/>
        </w:rPr>
        <w:t>3</w:t>
      </w:r>
      <w:r w:rsidR="00FE0B2E" w:rsidRPr="00515EB6">
        <w:rPr>
          <w:rFonts w:ascii="Times New Roman" w:hAnsi="Times New Roman"/>
          <w:b/>
          <w:sz w:val="24"/>
          <w:szCs w:val="24"/>
        </w:rPr>
        <w:t>.3.</w:t>
      </w:r>
      <w:r w:rsidRPr="00515EB6">
        <w:rPr>
          <w:rFonts w:ascii="Times New Roman" w:hAnsi="Times New Roman"/>
          <w:b/>
          <w:sz w:val="24"/>
          <w:szCs w:val="24"/>
        </w:rPr>
        <w:t>BTV</w:t>
      </w:r>
      <w:r w:rsidRPr="00515EB6">
        <w:rPr>
          <w:rFonts w:ascii="Times New Roman" w:hAnsi="Times New Roman"/>
          <w:b/>
          <w:sz w:val="24"/>
          <w:szCs w:val="24"/>
        </w:rPr>
        <w:tab/>
        <w:t>:</w:t>
      </w:r>
      <w:r w:rsidR="007F6B0A">
        <w:rPr>
          <w:rFonts w:ascii="Times New Roman" w:hAnsi="Times New Roman"/>
          <w:b/>
          <w:sz w:val="24"/>
          <w:szCs w:val="24"/>
        </w:rPr>
        <w:t xml:space="preserve"> </w:t>
      </w:r>
      <w:r w:rsidRPr="00515EB6">
        <w:rPr>
          <w:rFonts w:ascii="Times New Roman" w:hAnsi="Times New Roman"/>
          <w:sz w:val="24"/>
          <w:szCs w:val="24"/>
        </w:rPr>
        <w:t>Belediye Tüketim Vergisi</w:t>
      </w:r>
    </w:p>
    <w:p w:rsidR="006072DF" w:rsidRPr="00515EB6" w:rsidRDefault="006072DF" w:rsidP="007955C1">
      <w:pPr>
        <w:pStyle w:val="AralkYok"/>
        <w:jc w:val="both"/>
        <w:rPr>
          <w:rFonts w:ascii="Times New Roman" w:hAnsi="Times New Roman"/>
          <w:sz w:val="24"/>
          <w:szCs w:val="24"/>
        </w:rPr>
      </w:pPr>
      <w:r w:rsidRPr="00515EB6">
        <w:rPr>
          <w:rFonts w:ascii="Times New Roman" w:hAnsi="Times New Roman"/>
          <w:b/>
          <w:sz w:val="24"/>
          <w:szCs w:val="24"/>
        </w:rPr>
        <w:t>3.4.KDV</w:t>
      </w:r>
      <w:r w:rsidRPr="00515EB6">
        <w:rPr>
          <w:rFonts w:ascii="Times New Roman" w:hAnsi="Times New Roman"/>
          <w:b/>
          <w:sz w:val="24"/>
          <w:szCs w:val="24"/>
        </w:rPr>
        <w:tab/>
        <w:t>:</w:t>
      </w:r>
      <w:r w:rsidR="007F6B0A">
        <w:rPr>
          <w:rFonts w:ascii="Times New Roman" w:hAnsi="Times New Roman"/>
          <w:b/>
          <w:sz w:val="24"/>
          <w:szCs w:val="24"/>
        </w:rPr>
        <w:t xml:space="preserve"> </w:t>
      </w:r>
      <w:r w:rsidRPr="00515EB6">
        <w:rPr>
          <w:rFonts w:ascii="Times New Roman" w:hAnsi="Times New Roman"/>
          <w:sz w:val="24"/>
          <w:szCs w:val="24"/>
        </w:rPr>
        <w:t>Katma Değer Vergisi</w:t>
      </w:r>
    </w:p>
    <w:p w:rsidR="006072DF" w:rsidRPr="00515EB6" w:rsidRDefault="006072DF" w:rsidP="007955C1">
      <w:pPr>
        <w:pStyle w:val="AralkYok"/>
        <w:jc w:val="both"/>
        <w:rPr>
          <w:rFonts w:ascii="Times New Roman" w:hAnsi="Times New Roman"/>
          <w:b/>
          <w:sz w:val="24"/>
          <w:szCs w:val="24"/>
        </w:rPr>
      </w:pPr>
      <w:r w:rsidRPr="00515EB6">
        <w:rPr>
          <w:rFonts w:ascii="Times New Roman" w:hAnsi="Times New Roman"/>
          <w:b/>
          <w:sz w:val="24"/>
          <w:szCs w:val="24"/>
        </w:rPr>
        <w:t>3.5.K/K</w:t>
      </w:r>
      <w:r w:rsidRPr="00515EB6">
        <w:rPr>
          <w:rFonts w:ascii="Times New Roman" w:hAnsi="Times New Roman"/>
          <w:b/>
          <w:sz w:val="24"/>
          <w:szCs w:val="24"/>
        </w:rPr>
        <w:tab/>
        <w:t>:</w:t>
      </w:r>
      <w:r w:rsidR="007F6B0A">
        <w:rPr>
          <w:rFonts w:ascii="Times New Roman" w:hAnsi="Times New Roman"/>
          <w:b/>
          <w:sz w:val="24"/>
          <w:szCs w:val="24"/>
        </w:rPr>
        <w:t xml:space="preserve"> </w:t>
      </w:r>
      <w:r w:rsidRPr="00515EB6">
        <w:rPr>
          <w:rFonts w:ascii="Times New Roman" w:hAnsi="Times New Roman"/>
          <w:sz w:val="24"/>
          <w:szCs w:val="24"/>
        </w:rPr>
        <w:t>Kayıp Kaçak Bedeli</w:t>
      </w:r>
    </w:p>
    <w:p w:rsidR="006072DF" w:rsidRPr="00515EB6" w:rsidRDefault="006072DF" w:rsidP="007955C1">
      <w:pPr>
        <w:pStyle w:val="AralkYok"/>
        <w:jc w:val="both"/>
        <w:rPr>
          <w:rFonts w:ascii="Times New Roman" w:hAnsi="Times New Roman"/>
          <w:sz w:val="24"/>
          <w:szCs w:val="24"/>
        </w:rPr>
      </w:pPr>
      <w:r w:rsidRPr="00515EB6">
        <w:rPr>
          <w:rFonts w:ascii="Times New Roman" w:hAnsi="Times New Roman"/>
          <w:b/>
          <w:sz w:val="24"/>
          <w:szCs w:val="24"/>
        </w:rPr>
        <w:t>3.6.</w:t>
      </w:r>
      <w:proofErr w:type="spellStart"/>
      <w:r w:rsidRPr="00515EB6">
        <w:rPr>
          <w:rFonts w:ascii="Times New Roman" w:hAnsi="Times New Roman"/>
          <w:b/>
          <w:sz w:val="24"/>
          <w:szCs w:val="24"/>
        </w:rPr>
        <w:t>Kwh</w:t>
      </w:r>
      <w:proofErr w:type="spellEnd"/>
      <w:r w:rsidRPr="00515EB6">
        <w:rPr>
          <w:rFonts w:ascii="Times New Roman" w:hAnsi="Times New Roman"/>
          <w:b/>
          <w:sz w:val="24"/>
          <w:szCs w:val="24"/>
        </w:rPr>
        <w:tab/>
        <w:t>:</w:t>
      </w:r>
      <w:r w:rsidR="007F6B0A">
        <w:rPr>
          <w:rFonts w:ascii="Times New Roman" w:hAnsi="Times New Roman"/>
          <w:b/>
          <w:sz w:val="24"/>
          <w:szCs w:val="24"/>
        </w:rPr>
        <w:t xml:space="preserve"> </w:t>
      </w:r>
      <w:r w:rsidRPr="00515EB6">
        <w:rPr>
          <w:rFonts w:ascii="Times New Roman" w:hAnsi="Times New Roman"/>
          <w:sz w:val="24"/>
          <w:szCs w:val="24"/>
        </w:rPr>
        <w:t xml:space="preserve">Kilo </w:t>
      </w:r>
      <w:proofErr w:type="spellStart"/>
      <w:r w:rsidRPr="00515EB6">
        <w:rPr>
          <w:rFonts w:ascii="Times New Roman" w:hAnsi="Times New Roman"/>
          <w:sz w:val="24"/>
          <w:szCs w:val="24"/>
        </w:rPr>
        <w:t>Watt</w:t>
      </w:r>
      <w:proofErr w:type="spellEnd"/>
      <w:r w:rsidRPr="00515EB6">
        <w:rPr>
          <w:rFonts w:ascii="Times New Roman" w:hAnsi="Times New Roman"/>
          <w:sz w:val="24"/>
          <w:szCs w:val="24"/>
        </w:rPr>
        <w:t xml:space="preserve"> saat</w:t>
      </w:r>
    </w:p>
    <w:p w:rsidR="006072DF" w:rsidRPr="00515EB6" w:rsidRDefault="006072DF" w:rsidP="007955C1">
      <w:pPr>
        <w:pStyle w:val="AralkYok"/>
        <w:jc w:val="both"/>
        <w:rPr>
          <w:rFonts w:ascii="Times New Roman" w:hAnsi="Times New Roman"/>
          <w:b/>
          <w:sz w:val="24"/>
          <w:szCs w:val="24"/>
        </w:rPr>
      </w:pPr>
      <w:r w:rsidRPr="00515EB6">
        <w:rPr>
          <w:rFonts w:ascii="Times New Roman" w:hAnsi="Times New Roman"/>
          <w:b/>
          <w:sz w:val="24"/>
          <w:szCs w:val="24"/>
        </w:rPr>
        <w:t>3.7.PSH</w:t>
      </w:r>
      <w:r w:rsidRPr="00515EB6">
        <w:rPr>
          <w:rFonts w:ascii="Times New Roman" w:hAnsi="Times New Roman"/>
          <w:b/>
          <w:sz w:val="24"/>
          <w:szCs w:val="24"/>
        </w:rPr>
        <w:tab/>
        <w:t>:</w:t>
      </w:r>
      <w:r w:rsidR="007F6B0A">
        <w:rPr>
          <w:rFonts w:ascii="Times New Roman" w:hAnsi="Times New Roman"/>
          <w:b/>
          <w:sz w:val="24"/>
          <w:szCs w:val="24"/>
        </w:rPr>
        <w:t xml:space="preserve"> </w:t>
      </w:r>
      <w:proofErr w:type="spellStart"/>
      <w:r w:rsidRPr="00515EB6">
        <w:rPr>
          <w:rFonts w:ascii="Times New Roman" w:hAnsi="Times New Roman"/>
          <w:sz w:val="24"/>
          <w:szCs w:val="24"/>
        </w:rPr>
        <w:t>Parekende</w:t>
      </w:r>
      <w:proofErr w:type="spellEnd"/>
      <w:r w:rsidRPr="00515EB6">
        <w:rPr>
          <w:rFonts w:ascii="Times New Roman" w:hAnsi="Times New Roman"/>
          <w:sz w:val="24"/>
          <w:szCs w:val="24"/>
        </w:rPr>
        <w:t xml:space="preserve"> Satış İşlem Bedeli</w:t>
      </w:r>
      <w:r w:rsidRPr="00515EB6">
        <w:rPr>
          <w:rFonts w:ascii="Times New Roman" w:hAnsi="Times New Roman"/>
          <w:b/>
          <w:sz w:val="24"/>
          <w:szCs w:val="24"/>
        </w:rPr>
        <w:t xml:space="preserve"> </w:t>
      </w:r>
    </w:p>
    <w:p w:rsidR="002B25D0" w:rsidRDefault="002B25D0" w:rsidP="007955C1">
      <w:pPr>
        <w:pStyle w:val="msonormalcxspmiddle"/>
        <w:jc w:val="both"/>
        <w:rPr>
          <w:b/>
        </w:rPr>
      </w:pPr>
      <w:r>
        <w:t xml:space="preserve"> </w:t>
      </w:r>
      <w:r>
        <w:rPr>
          <w:b/>
        </w:rPr>
        <w:t>4</w:t>
      </w:r>
      <w:r w:rsidR="00FE376C">
        <w:rPr>
          <w:b/>
        </w:rPr>
        <w:t>- ENERJİ MİKTARI</w:t>
      </w:r>
    </w:p>
    <w:p w:rsidR="002B25D0" w:rsidRPr="00F521FE" w:rsidRDefault="006C65AB" w:rsidP="007955C1">
      <w:pPr>
        <w:pStyle w:val="msonormalcxspmiddle"/>
        <w:jc w:val="both"/>
      </w:pPr>
      <w:r>
        <w:t>İdarenin</w:t>
      </w:r>
      <w:r w:rsidR="002246FA" w:rsidRPr="00F521FE">
        <w:t xml:space="preserve"> </w:t>
      </w:r>
      <w:r w:rsidR="003F2607">
        <w:t xml:space="preserve">abonelerinin </w:t>
      </w:r>
      <w:r w:rsidR="002246FA" w:rsidRPr="00F521FE">
        <w:t>elektrik enerjisi tüketimi</w:t>
      </w:r>
      <w:r w:rsidR="008761BC">
        <w:t xml:space="preserve"> (2018-2019</w:t>
      </w:r>
      <w:r w:rsidR="002246FA" w:rsidRPr="00F521FE">
        <w:t xml:space="preserve"> </w:t>
      </w:r>
      <w:r w:rsidR="008761BC">
        <w:t xml:space="preserve">yılları ortalamaları baz alınarak) </w:t>
      </w:r>
      <w:r w:rsidR="00216A72">
        <w:t>Ticaret</w:t>
      </w:r>
      <w:r>
        <w:t xml:space="preserve">hane </w:t>
      </w:r>
      <w:r w:rsidR="00F94170">
        <w:t xml:space="preserve">AG </w:t>
      </w:r>
      <w:r w:rsidR="00537710">
        <w:t xml:space="preserve">, Ticarethane </w:t>
      </w:r>
      <w:r w:rsidR="00F94170">
        <w:t>OG</w:t>
      </w:r>
      <w:r w:rsidR="00243F5F">
        <w:t xml:space="preserve"> ve </w:t>
      </w:r>
      <w:r w:rsidR="009C1F8B">
        <w:t xml:space="preserve">Park Bahçe </w:t>
      </w:r>
      <w:r w:rsidR="00243F5F">
        <w:t xml:space="preserve">Aydınlatma </w:t>
      </w:r>
      <w:r w:rsidR="00F94170">
        <w:t xml:space="preserve"> </w:t>
      </w:r>
      <w:r>
        <w:t>aboneliği kapsamında</w:t>
      </w:r>
      <w:r w:rsidR="00216A72">
        <w:t xml:space="preserve"> </w:t>
      </w:r>
      <w:r w:rsidR="00F94170">
        <w:t xml:space="preserve">toplam </w:t>
      </w:r>
      <w:r w:rsidR="00F33C3A" w:rsidRPr="0013259E">
        <w:rPr>
          <w:b/>
        </w:rPr>
        <w:t>1</w:t>
      </w:r>
      <w:r w:rsidR="0013259E">
        <w:rPr>
          <w:b/>
        </w:rPr>
        <w:t>.</w:t>
      </w:r>
      <w:r w:rsidR="00F94170">
        <w:rPr>
          <w:b/>
        </w:rPr>
        <w:t>2</w:t>
      </w:r>
      <w:r w:rsidR="00243F5F">
        <w:rPr>
          <w:b/>
        </w:rPr>
        <w:t>41</w:t>
      </w:r>
      <w:r w:rsidR="0013259E">
        <w:rPr>
          <w:b/>
        </w:rPr>
        <w:t>.</w:t>
      </w:r>
      <w:r w:rsidR="00243F5F">
        <w:rPr>
          <w:b/>
        </w:rPr>
        <w:t>187</w:t>
      </w:r>
      <w:r w:rsidR="0087200F" w:rsidRPr="00F521FE">
        <w:t xml:space="preserve"> </w:t>
      </w:r>
      <w:proofErr w:type="spellStart"/>
      <w:r w:rsidR="009F7A2A">
        <w:t>Kw</w:t>
      </w:r>
      <w:r w:rsidR="002B25D0" w:rsidRPr="00F521FE">
        <w:t>h</w:t>
      </w:r>
      <w:proofErr w:type="spellEnd"/>
      <w:r w:rsidR="00216A72">
        <w:t xml:space="preserve"> </w:t>
      </w:r>
      <w:r w:rsidR="002B25D0" w:rsidRPr="00F521FE">
        <w:t>olarak gerçekleşmiştir.</w:t>
      </w:r>
      <w:r w:rsidR="008761BC">
        <w:t xml:space="preserve"> </w:t>
      </w:r>
      <w:r w:rsidR="0018028E">
        <w:t>Enerji miktarı bu kullanıma göre belirlenmiştir.</w:t>
      </w:r>
      <w:r w:rsidR="002B25D0" w:rsidRPr="00F521FE">
        <w:t xml:space="preserve"> Sözleşmeye konu dönem için elektrik enerjisi ihtiyacı b</w:t>
      </w:r>
      <w:r w:rsidR="002246FA" w:rsidRPr="00F521FE">
        <w:t xml:space="preserve">ağlayıcı olmamakla birlikte </w:t>
      </w:r>
      <w:proofErr w:type="spellStart"/>
      <w:r w:rsidR="009F7A2A">
        <w:t>Kw</w:t>
      </w:r>
      <w:r w:rsidR="002B25D0" w:rsidRPr="00F521FE">
        <w:t>h</w:t>
      </w:r>
      <w:proofErr w:type="spellEnd"/>
      <w:r w:rsidR="002B25D0" w:rsidRPr="00F521FE">
        <w:t xml:space="preserve"> olarak öngörülmektedir.</w:t>
      </w:r>
    </w:p>
    <w:p w:rsidR="002B25D0" w:rsidRDefault="00FE376C" w:rsidP="007955C1">
      <w:pPr>
        <w:pStyle w:val="msonormalcxspmiddle"/>
        <w:jc w:val="both"/>
        <w:rPr>
          <w:b/>
        </w:rPr>
      </w:pPr>
      <w:r>
        <w:rPr>
          <w:b/>
        </w:rPr>
        <w:t>5</w:t>
      </w:r>
      <w:r w:rsidR="002B25D0">
        <w:rPr>
          <w:b/>
        </w:rPr>
        <w:t>- TARİFE GRUBU</w:t>
      </w:r>
    </w:p>
    <w:p w:rsidR="002B25D0" w:rsidRDefault="002B25D0" w:rsidP="00243F5F">
      <w:pPr>
        <w:pStyle w:val="msonormalcxspmiddle"/>
        <w:jc w:val="both"/>
      </w:pPr>
      <w:r>
        <w:t>İdarenin</w:t>
      </w:r>
      <w:r w:rsidR="00243F5F">
        <w:t xml:space="preserve"> </w:t>
      </w:r>
      <w:r>
        <w:t>tarife</w:t>
      </w:r>
      <w:r w:rsidR="00243F5F">
        <w:t xml:space="preserve"> </w:t>
      </w:r>
      <w:r w:rsidR="009F7A2A">
        <w:t>grupları</w:t>
      </w:r>
      <w:r w:rsidR="00243F5F">
        <w:t xml:space="preserve"> </w:t>
      </w:r>
      <w:r w:rsidR="006C65AB">
        <w:t>Ticarethane</w:t>
      </w:r>
      <w:r w:rsidR="004818E3">
        <w:t xml:space="preserve"> AG </w:t>
      </w:r>
      <w:r w:rsidR="00243F5F">
        <w:t xml:space="preserve">, </w:t>
      </w:r>
      <w:r w:rsidR="00243F5F">
        <w:br/>
        <w:t xml:space="preserve">Ticarethane OG ve </w:t>
      </w:r>
      <w:r w:rsidR="009C1F8B">
        <w:t>Park Bah</w:t>
      </w:r>
      <w:r w:rsidR="00E81151">
        <w:t>ç</w:t>
      </w:r>
      <w:r w:rsidR="009C1F8B">
        <w:t xml:space="preserve">e </w:t>
      </w:r>
      <w:r w:rsidR="00243F5F">
        <w:t xml:space="preserve">Aydınlatma </w:t>
      </w:r>
      <w:r>
        <w:t xml:space="preserve"> </w:t>
      </w:r>
      <w:r w:rsidR="009F7A2A">
        <w:t>‘</w:t>
      </w:r>
      <w:proofErr w:type="gramStart"/>
      <w:r w:rsidR="009F7A2A">
        <w:t>dır</w:t>
      </w:r>
      <w:proofErr w:type="gramEnd"/>
      <w:r w:rsidR="009F7A2A">
        <w:t>.</w:t>
      </w:r>
    </w:p>
    <w:p w:rsidR="00C4073C" w:rsidRDefault="00C4073C" w:rsidP="007955C1">
      <w:pPr>
        <w:pStyle w:val="msonormalcxspmiddle"/>
        <w:jc w:val="both"/>
        <w:rPr>
          <w:b/>
        </w:rPr>
      </w:pPr>
    </w:p>
    <w:p w:rsidR="006C65AB" w:rsidRDefault="006C65AB" w:rsidP="007955C1">
      <w:pPr>
        <w:pStyle w:val="msonormalcxspmiddle"/>
        <w:jc w:val="both"/>
        <w:rPr>
          <w:b/>
        </w:rPr>
      </w:pPr>
    </w:p>
    <w:p w:rsidR="00FE376C" w:rsidRDefault="001337C9" w:rsidP="00C4073C">
      <w:pPr>
        <w:pStyle w:val="msonormalcxspmiddle"/>
        <w:jc w:val="both"/>
        <w:rPr>
          <w:b/>
        </w:rPr>
      </w:pPr>
      <w:r>
        <w:rPr>
          <w:b/>
        </w:rPr>
        <w:t>6-SÖZLEŞME GÜCÜ</w:t>
      </w:r>
    </w:p>
    <w:p w:rsidR="001337C9" w:rsidRDefault="001337C9" w:rsidP="007955C1">
      <w:pPr>
        <w:pStyle w:val="msonormalcxspmiddle"/>
        <w:jc w:val="both"/>
      </w:pPr>
      <w:r w:rsidRPr="001337C9">
        <w:t xml:space="preserve">Sözleşme </w:t>
      </w:r>
      <w:r>
        <w:t>gücü,</w:t>
      </w:r>
      <w:r w:rsidR="0013259E">
        <w:t xml:space="preserve"> </w:t>
      </w:r>
      <w:r w:rsidRPr="001337C9">
        <w:t xml:space="preserve">sayaç aboneliklerine ait mevcut sözleşme gücü üzerinden devam ettirilecektir. </w:t>
      </w:r>
    </w:p>
    <w:p w:rsidR="00C20700" w:rsidRDefault="00C20700" w:rsidP="007955C1">
      <w:pPr>
        <w:pStyle w:val="msonormalcxspmiddle"/>
        <w:jc w:val="both"/>
        <w:rPr>
          <w:b/>
        </w:rPr>
      </w:pPr>
      <w:r w:rsidRPr="00C20700">
        <w:rPr>
          <w:b/>
        </w:rPr>
        <w:t>7-TEKLİF EDİLECEK FİYAT</w:t>
      </w:r>
    </w:p>
    <w:p w:rsidR="00C20700" w:rsidRDefault="00C20700" w:rsidP="006C65AB">
      <w:pPr>
        <w:pStyle w:val="msonormalcxspmiddle"/>
        <w:jc w:val="both"/>
      </w:pPr>
      <w:r>
        <w:t xml:space="preserve">Yüklenici </w:t>
      </w:r>
      <w:r w:rsidR="00CE233F">
        <w:t>tarafından KDV</w:t>
      </w:r>
      <w:r w:rsidR="00C93878">
        <w:t xml:space="preserve"> ve Reaktif </w:t>
      </w:r>
      <w:proofErr w:type="gramStart"/>
      <w:r w:rsidR="00C93878">
        <w:t xml:space="preserve">Enerji </w:t>
      </w:r>
      <w:r>
        <w:t xml:space="preserve"> hariç</w:t>
      </w:r>
      <w:proofErr w:type="gramEnd"/>
      <w:r w:rsidR="00CE233F">
        <w:t xml:space="preserve"> </w:t>
      </w:r>
      <w:r w:rsidR="00C93878">
        <w:t xml:space="preserve">verilecek </w:t>
      </w:r>
      <w:r w:rsidR="00CE233F">
        <w:t xml:space="preserve">aktif enerji birim fiyatı, sözleşme süresince sabit olacaktır. Aktif enerji bedeli, Dağıtım bedeli, iletim bedeli, </w:t>
      </w:r>
      <w:r>
        <w:t>Kayıp</w:t>
      </w:r>
      <w:r w:rsidR="00CE233F">
        <w:t>/</w:t>
      </w:r>
      <w:r>
        <w:t xml:space="preserve"> kaçak</w:t>
      </w:r>
      <w:r w:rsidR="00CE233F">
        <w:t xml:space="preserve"> bedeli</w:t>
      </w:r>
      <w:r>
        <w:t>, Enerji fonu</w:t>
      </w:r>
      <w:r w:rsidR="00CE233F">
        <w:t xml:space="preserve"> </w:t>
      </w:r>
      <w:proofErr w:type="gramStart"/>
      <w:r w:rsidR="00CE233F">
        <w:t xml:space="preserve">bedeli </w:t>
      </w:r>
      <w:r w:rsidR="00C93878">
        <w:t>, TRT</w:t>
      </w:r>
      <w:proofErr w:type="gramEnd"/>
      <w:r w:rsidR="00C93878">
        <w:t xml:space="preserve"> payı</w:t>
      </w:r>
      <w:r>
        <w:t xml:space="preserve">, </w:t>
      </w:r>
      <w:r w:rsidR="00C93878">
        <w:t>Belediye Tüketim Vergisi (</w:t>
      </w:r>
      <w:proofErr w:type="spellStart"/>
      <w:r>
        <w:t>Btv</w:t>
      </w:r>
      <w:proofErr w:type="spellEnd"/>
      <w:r w:rsidR="00C93878">
        <w:t>)</w:t>
      </w:r>
      <w:r>
        <w:t>,</w:t>
      </w:r>
      <w:r w:rsidR="00C93878">
        <w:t xml:space="preserve"> </w:t>
      </w:r>
      <w:proofErr w:type="spellStart"/>
      <w:r w:rsidR="00C93878">
        <w:t>Parakende</w:t>
      </w:r>
      <w:proofErr w:type="spellEnd"/>
      <w:r w:rsidR="00C93878">
        <w:t xml:space="preserve"> satış Hizmet bedeli</w:t>
      </w:r>
      <w:r w:rsidR="0013259E">
        <w:t xml:space="preserve"> </w:t>
      </w:r>
      <w:r w:rsidR="00C93878">
        <w:t xml:space="preserve">( </w:t>
      </w:r>
      <w:proofErr w:type="spellStart"/>
      <w:r w:rsidR="00C4073C">
        <w:t>Psh</w:t>
      </w:r>
      <w:proofErr w:type="spellEnd"/>
      <w:r w:rsidR="00C4073C">
        <w:t>-</w:t>
      </w:r>
      <w:r w:rsidR="00C93878">
        <w:t>sayaç okum</w:t>
      </w:r>
      <w:r w:rsidR="00C4073C">
        <w:t>a</w:t>
      </w:r>
      <w:r w:rsidR="00C93878">
        <w:t>)</w:t>
      </w:r>
      <w:r>
        <w:t xml:space="preserve">, yeni eklenecek tüm eklentiler) </w:t>
      </w:r>
      <w:r w:rsidR="00C93878">
        <w:t xml:space="preserve">dahil </w:t>
      </w:r>
      <w:r>
        <w:t>olarak teklif verecektir.</w:t>
      </w:r>
      <w:r w:rsidR="00C93878">
        <w:t xml:space="preserve"> KDV ayrıca yükleniciye ödenecektir.</w:t>
      </w:r>
    </w:p>
    <w:p w:rsidR="002B25D0" w:rsidRDefault="00C20700" w:rsidP="007955C1">
      <w:pPr>
        <w:pStyle w:val="msonormalcxsplast"/>
        <w:jc w:val="both"/>
        <w:rPr>
          <w:b/>
        </w:rPr>
      </w:pPr>
      <w:r>
        <w:rPr>
          <w:b/>
        </w:rPr>
        <w:t>8</w:t>
      </w:r>
      <w:r w:rsidR="00FE376C">
        <w:rPr>
          <w:b/>
        </w:rPr>
        <w:t xml:space="preserve">- GENEL ŞARTLAR </w:t>
      </w:r>
    </w:p>
    <w:p w:rsidR="002B25D0" w:rsidRPr="00A14AF6" w:rsidRDefault="00A14AF6" w:rsidP="00A14AF6">
      <w:pPr>
        <w:pStyle w:val="msolistparagraph0"/>
        <w:spacing w:line="240" w:lineRule="auto"/>
        <w:ind w:left="0"/>
        <w:jc w:val="both"/>
        <w:rPr>
          <w:rFonts w:ascii="Times New Roman" w:hAnsi="Times New Roman"/>
          <w:sz w:val="24"/>
          <w:szCs w:val="24"/>
        </w:rPr>
      </w:pPr>
      <w:r w:rsidRPr="00A14AF6">
        <w:rPr>
          <w:rFonts w:ascii="Times New Roman" w:hAnsi="Times New Roman"/>
          <w:b/>
          <w:sz w:val="24"/>
          <w:szCs w:val="24"/>
        </w:rPr>
        <w:t>8.1.</w:t>
      </w:r>
      <w:r w:rsidR="002B25D0" w:rsidRPr="00A14AF6">
        <w:rPr>
          <w:rFonts w:ascii="Times New Roman" w:hAnsi="Times New Roman"/>
          <w:sz w:val="24"/>
          <w:szCs w:val="24"/>
        </w:rPr>
        <w:t>Yüklenici 4628 sayılı Elektrik Piyasası Kanunu Elektr</w:t>
      </w:r>
      <w:r w:rsidR="00FE376C" w:rsidRPr="00A14AF6">
        <w:rPr>
          <w:rFonts w:ascii="Times New Roman" w:hAnsi="Times New Roman"/>
          <w:sz w:val="24"/>
          <w:szCs w:val="24"/>
        </w:rPr>
        <w:t>ik Piyasası Serbest Tüketiciler</w:t>
      </w:r>
      <w:r w:rsidR="007955C1" w:rsidRPr="00A14AF6">
        <w:rPr>
          <w:rFonts w:ascii="Times New Roman" w:hAnsi="Times New Roman"/>
          <w:sz w:val="24"/>
          <w:szCs w:val="24"/>
        </w:rPr>
        <w:t xml:space="preserve"> </w:t>
      </w:r>
      <w:r w:rsidR="002B25D0" w:rsidRPr="00A14AF6">
        <w:rPr>
          <w:rFonts w:ascii="Times New Roman" w:hAnsi="Times New Roman"/>
          <w:sz w:val="24"/>
          <w:szCs w:val="24"/>
        </w:rPr>
        <w:t>Yönetmeliği, Elektrik Piyasası Dengeleme Uzlaştırma Yönetmeliği ve ilgili diğer mevzuat hükümleri ile belirtilen sorumluluklarını eksiksiz olarak yerine getirmekle yükümlüdür.</w:t>
      </w:r>
    </w:p>
    <w:p w:rsidR="002B25D0" w:rsidRDefault="00A14AF6" w:rsidP="00A14AF6">
      <w:pPr>
        <w:spacing w:before="100" w:beforeAutospacing="1" w:after="100" w:afterAutospacing="1" w:line="240" w:lineRule="auto"/>
        <w:contextualSpacing/>
        <w:jc w:val="both"/>
        <w:rPr>
          <w:rFonts w:ascii="Times New Roman" w:eastAsia="Times New Roman" w:hAnsi="Times New Roman"/>
          <w:sz w:val="24"/>
          <w:szCs w:val="24"/>
          <w:lang w:eastAsia="tr-TR"/>
        </w:rPr>
      </w:pPr>
      <w:proofErr w:type="gramStart"/>
      <w:r w:rsidRPr="00A14AF6">
        <w:rPr>
          <w:rFonts w:ascii="Times New Roman" w:eastAsia="Times New Roman" w:hAnsi="Times New Roman"/>
          <w:b/>
          <w:sz w:val="24"/>
          <w:szCs w:val="24"/>
          <w:lang w:eastAsia="tr-TR"/>
        </w:rPr>
        <w:t>8.</w:t>
      </w:r>
      <w:r w:rsidR="006829E9">
        <w:rPr>
          <w:rFonts w:ascii="Times New Roman" w:eastAsia="Times New Roman" w:hAnsi="Times New Roman"/>
          <w:b/>
          <w:sz w:val="24"/>
          <w:szCs w:val="24"/>
          <w:lang w:eastAsia="tr-TR"/>
        </w:rPr>
        <w:t>2</w:t>
      </w:r>
      <w:r w:rsidR="000F2AA0">
        <w:rPr>
          <w:rFonts w:ascii="Times New Roman" w:eastAsia="Times New Roman" w:hAnsi="Times New Roman"/>
          <w:b/>
          <w:sz w:val="24"/>
          <w:szCs w:val="24"/>
          <w:lang w:eastAsia="tr-TR"/>
        </w:rPr>
        <w:t>.</w:t>
      </w:r>
      <w:r w:rsidR="002B25D0" w:rsidRPr="00A14AF6">
        <w:rPr>
          <w:rFonts w:ascii="Times New Roman" w:eastAsia="Times New Roman" w:hAnsi="Times New Roman"/>
          <w:sz w:val="24"/>
          <w:szCs w:val="24"/>
          <w:lang w:eastAsia="tr-TR"/>
        </w:rPr>
        <w:t>Hukuki</w:t>
      </w:r>
      <w:r w:rsidR="0018028E" w:rsidRPr="00A14AF6">
        <w:rPr>
          <w:rFonts w:ascii="Times New Roman" w:eastAsia="Times New Roman" w:hAnsi="Times New Roman"/>
          <w:sz w:val="24"/>
          <w:szCs w:val="24"/>
          <w:lang w:eastAsia="tr-TR"/>
        </w:rPr>
        <w:t xml:space="preserve"> gerekçeler nedeniyle yüklenicinin </w:t>
      </w:r>
      <w:r w:rsidR="002B25D0" w:rsidRPr="00A14AF6">
        <w:rPr>
          <w:rFonts w:ascii="Times New Roman" w:eastAsia="Times New Roman" w:hAnsi="Times New Roman"/>
          <w:sz w:val="24"/>
          <w:szCs w:val="24"/>
          <w:lang w:eastAsia="tr-TR"/>
        </w:rPr>
        <w:t>faaliyetine geçici olarak ara verilmesi veya faaliye</w:t>
      </w:r>
      <w:r w:rsidR="00DD408F" w:rsidRPr="00A14AF6">
        <w:rPr>
          <w:rFonts w:ascii="Times New Roman" w:eastAsia="Times New Roman" w:hAnsi="Times New Roman"/>
          <w:sz w:val="24"/>
          <w:szCs w:val="24"/>
          <w:lang w:eastAsia="tr-TR"/>
        </w:rPr>
        <w:t>tinin son bulması halinde, idare</w:t>
      </w:r>
      <w:r w:rsidR="002B25D0" w:rsidRPr="00A14AF6">
        <w:rPr>
          <w:rFonts w:ascii="Times New Roman" w:eastAsia="Times New Roman" w:hAnsi="Times New Roman"/>
          <w:sz w:val="24"/>
          <w:szCs w:val="24"/>
          <w:lang w:eastAsia="tr-TR"/>
        </w:rPr>
        <w:t>nin yeni bir tedarikçi ile ikili anlaşma yapıncaya kadar elektrik enerjisi ve/veya kapasite temini (arz güvenliğini</w:t>
      </w:r>
      <w:r w:rsidR="00DD408F" w:rsidRPr="00A14AF6">
        <w:rPr>
          <w:rFonts w:ascii="Times New Roman" w:eastAsia="Times New Roman" w:hAnsi="Times New Roman"/>
          <w:sz w:val="24"/>
          <w:szCs w:val="24"/>
          <w:lang w:eastAsia="tr-TR"/>
        </w:rPr>
        <w:t>n sağlanabilmesi) için yüklenici, idare</w:t>
      </w:r>
      <w:r w:rsidR="002B25D0" w:rsidRPr="00A14AF6">
        <w:rPr>
          <w:rFonts w:ascii="Times New Roman" w:eastAsia="Times New Roman" w:hAnsi="Times New Roman"/>
          <w:sz w:val="24"/>
          <w:szCs w:val="24"/>
          <w:lang w:eastAsia="tr-TR"/>
        </w:rPr>
        <w:t>nin bulunduğu bölgedeki dağıtım lisansı sahibi tüzel kişi ile son kaynak anlaşmalarının yapılması hakkında</w:t>
      </w:r>
      <w:r w:rsidR="00DD408F" w:rsidRPr="00A14AF6">
        <w:rPr>
          <w:rFonts w:ascii="Times New Roman" w:eastAsia="Times New Roman" w:hAnsi="Times New Roman"/>
          <w:sz w:val="24"/>
          <w:szCs w:val="24"/>
          <w:lang w:eastAsia="tr-TR"/>
        </w:rPr>
        <w:t xml:space="preserve"> gerekli yasal işlemleri idare</w:t>
      </w:r>
      <w:r w:rsidR="002B25D0" w:rsidRPr="00A14AF6">
        <w:rPr>
          <w:rFonts w:ascii="Times New Roman" w:eastAsia="Times New Roman" w:hAnsi="Times New Roman"/>
          <w:sz w:val="24"/>
          <w:szCs w:val="24"/>
          <w:lang w:eastAsia="tr-TR"/>
        </w:rPr>
        <w:t>den ücret talep etmeden yürütecektir.</w:t>
      </w:r>
      <w:proofErr w:type="gramEnd"/>
    </w:p>
    <w:p w:rsidR="000F2AA0" w:rsidRPr="00491DD1" w:rsidRDefault="000F2AA0" w:rsidP="000F2AA0">
      <w:pPr>
        <w:pStyle w:val="ListParagraph1"/>
        <w:tabs>
          <w:tab w:val="left" w:pos="851"/>
        </w:tabs>
        <w:spacing w:after="0" w:line="100" w:lineRule="atLeast"/>
        <w:jc w:val="both"/>
        <w:rPr>
          <w:rFonts w:ascii="Times New Roman" w:hAnsi="Times New Roman" w:cs="Times New Roman"/>
          <w:sz w:val="24"/>
          <w:szCs w:val="24"/>
        </w:rPr>
      </w:pPr>
      <w:r w:rsidRPr="000F2AA0">
        <w:rPr>
          <w:rFonts w:ascii="Times New Roman" w:hAnsi="Times New Roman" w:cs="Times New Roman"/>
          <w:b/>
          <w:sz w:val="24"/>
          <w:szCs w:val="24"/>
        </w:rPr>
        <w:t>8.3.</w:t>
      </w:r>
      <w:r w:rsidRPr="00491DD1">
        <w:rPr>
          <w:rFonts w:ascii="Times New Roman" w:hAnsi="Times New Roman" w:cs="Times New Roman"/>
          <w:sz w:val="24"/>
          <w:szCs w:val="24"/>
        </w:rPr>
        <w:t xml:space="preserve">İdare tarafından ihtiyaç duyulan yeni abonelik tesisi veya abonelik iptal işlemleri, İdare tarafından yazılı olarak Yükleniciye bildirilecektir. Yüklenici yeni abonelik işlemi nedeniyle İdareden herhangi bir ücret talep etmeyecektir. </w:t>
      </w:r>
    </w:p>
    <w:p w:rsidR="000F2AA0" w:rsidRDefault="000F2AA0" w:rsidP="006829E9">
      <w:pPr>
        <w:pStyle w:val="ListParagraph1"/>
        <w:tabs>
          <w:tab w:val="left" w:pos="851"/>
        </w:tabs>
        <w:spacing w:after="0" w:line="100" w:lineRule="atLeast"/>
        <w:jc w:val="both"/>
        <w:rPr>
          <w:rFonts w:ascii="Times New Roman" w:eastAsia="Times New Roman" w:hAnsi="Times New Roman"/>
          <w:b/>
          <w:sz w:val="24"/>
          <w:szCs w:val="24"/>
          <w:lang w:eastAsia="tr-TR"/>
        </w:rPr>
      </w:pPr>
    </w:p>
    <w:p w:rsidR="006829E9" w:rsidRPr="00491DD1" w:rsidRDefault="000F2AA0" w:rsidP="006829E9">
      <w:pPr>
        <w:pStyle w:val="ListParagraph1"/>
        <w:tabs>
          <w:tab w:val="left" w:pos="851"/>
        </w:tabs>
        <w:spacing w:after="0" w:line="100" w:lineRule="atLeast"/>
        <w:jc w:val="both"/>
        <w:rPr>
          <w:rFonts w:ascii="Times New Roman" w:hAnsi="Times New Roman" w:cs="Times New Roman"/>
          <w:sz w:val="24"/>
          <w:szCs w:val="24"/>
        </w:rPr>
      </w:pPr>
      <w:r>
        <w:rPr>
          <w:rFonts w:ascii="Times New Roman" w:eastAsia="Times New Roman" w:hAnsi="Times New Roman"/>
          <w:b/>
          <w:sz w:val="24"/>
          <w:szCs w:val="24"/>
          <w:lang w:eastAsia="tr-TR"/>
        </w:rPr>
        <w:t>8.4</w:t>
      </w:r>
      <w:r w:rsidR="00A13722" w:rsidRPr="00A13722">
        <w:rPr>
          <w:rFonts w:ascii="Times New Roman" w:eastAsia="Times New Roman" w:hAnsi="Times New Roman"/>
          <w:b/>
          <w:sz w:val="24"/>
          <w:szCs w:val="24"/>
          <w:lang w:eastAsia="tr-TR"/>
        </w:rPr>
        <w:t>.</w:t>
      </w:r>
      <w:r w:rsidR="00A13722" w:rsidRPr="00A13722">
        <w:rPr>
          <w:rFonts w:ascii="Times New Roman" w:eastAsia="Times New Roman" w:hAnsi="Times New Roman"/>
          <w:sz w:val="24"/>
          <w:szCs w:val="24"/>
          <w:lang w:eastAsia="tr-TR"/>
        </w:rPr>
        <w:t xml:space="preserve"> </w:t>
      </w:r>
      <w:r w:rsidR="006829E9">
        <w:rPr>
          <w:rFonts w:ascii="Times New Roman" w:hAnsi="Times New Roman" w:cs="Times New Roman"/>
          <w:sz w:val="24"/>
          <w:szCs w:val="24"/>
        </w:rPr>
        <w:t>Yüklenici tarafından abonelerin aktarımı ve kayıt işlemleri için herhangi bir abonelik ücreti veya güvence bedeli talep edilmeyecektir.</w:t>
      </w:r>
    </w:p>
    <w:p w:rsidR="000E65BE" w:rsidRPr="000E65BE" w:rsidRDefault="000F2AA0" w:rsidP="000E65BE">
      <w:pPr>
        <w:pStyle w:val="NormalWeb"/>
        <w:overflowPunct w:val="0"/>
        <w:autoSpaceDE w:val="0"/>
        <w:autoSpaceDN w:val="0"/>
        <w:jc w:val="both"/>
        <w:rPr>
          <w:bCs/>
        </w:rPr>
      </w:pPr>
      <w:r>
        <w:rPr>
          <w:b/>
        </w:rPr>
        <w:t>8.5</w:t>
      </w:r>
      <w:r w:rsidR="007955C1" w:rsidRPr="007955C1">
        <w:rPr>
          <w:b/>
        </w:rPr>
        <w:t>.</w:t>
      </w:r>
      <w:r w:rsidR="000E65BE" w:rsidRPr="000E65BE">
        <w:rPr>
          <w:b/>
          <w:bCs/>
        </w:rPr>
        <w:t xml:space="preserve"> </w:t>
      </w:r>
      <w:r w:rsidR="000E65BE" w:rsidRPr="000E65BE">
        <w:rPr>
          <w:bCs/>
        </w:rPr>
        <w:t xml:space="preserve">Teklif verecek istekliler Enerji </w:t>
      </w:r>
      <w:proofErr w:type="spellStart"/>
      <w:r w:rsidR="000E65BE" w:rsidRPr="000E65BE">
        <w:rPr>
          <w:bCs/>
        </w:rPr>
        <w:t>Piyasasası</w:t>
      </w:r>
      <w:proofErr w:type="spellEnd"/>
      <w:r w:rsidR="000E65BE" w:rsidRPr="000E65BE">
        <w:rPr>
          <w:bCs/>
        </w:rPr>
        <w:t xml:space="preserve"> Düzenleme Kurulu tarafından kendilerine verilmiş, ihale tarihinde geçerli durumda olan Elektrik Üretim Lisansı veya Elektrik Toptan Satış Lisansı veya </w:t>
      </w:r>
      <w:r w:rsidR="000E65BE" w:rsidRPr="000E65BE">
        <w:t>P</w:t>
      </w:r>
      <w:r w:rsidR="00FA2CE1">
        <w:t>e</w:t>
      </w:r>
      <w:r w:rsidR="000E65BE" w:rsidRPr="000E65BE">
        <w:t xml:space="preserve">rakende Satış </w:t>
      </w:r>
      <w:proofErr w:type="gramStart"/>
      <w:r w:rsidR="000E65BE" w:rsidRPr="000E65BE">
        <w:t>Lisanslarının</w:t>
      </w:r>
      <w:r w:rsidR="000E65BE" w:rsidRPr="000E65BE">
        <w:rPr>
          <w:bCs/>
        </w:rPr>
        <w:t xml:space="preserve">  aslı</w:t>
      </w:r>
      <w:proofErr w:type="gramEnd"/>
      <w:r w:rsidR="000E65BE" w:rsidRPr="000E65BE">
        <w:rPr>
          <w:bCs/>
        </w:rPr>
        <w:t xml:space="preserve"> veya noter onaylı sureti veya idaremizce aslı idarece görülmüştür onayı taşıyan suretini teklifleri ile birlikte vereceklerdir. Bu belgeyi teklifi ile birlikte vermeyen veya usulüne uygun  belge vermeyen isteklilerin teklifleri değerlendirme dışı bırakılacaktır.</w:t>
      </w:r>
    </w:p>
    <w:p w:rsidR="00135FB7" w:rsidRPr="003D4EA2" w:rsidRDefault="000F2AA0" w:rsidP="007955C1">
      <w:pPr>
        <w:spacing w:before="100" w:beforeAutospacing="1" w:after="100" w:afterAutospacing="1" w:line="240" w:lineRule="auto"/>
        <w:contextualSpacing/>
        <w:jc w:val="both"/>
        <w:rPr>
          <w:rFonts w:ascii="Times New Roman" w:eastAsia="Times New Roman" w:hAnsi="Times New Roman"/>
          <w:sz w:val="24"/>
          <w:szCs w:val="24"/>
          <w:lang w:eastAsia="tr-TR"/>
        </w:rPr>
      </w:pPr>
      <w:r>
        <w:rPr>
          <w:rFonts w:ascii="Times New Roman" w:eastAsia="Times New Roman" w:hAnsi="Times New Roman"/>
          <w:b/>
          <w:sz w:val="24"/>
          <w:szCs w:val="24"/>
          <w:lang w:eastAsia="tr-TR"/>
        </w:rPr>
        <w:t>8.6</w:t>
      </w:r>
      <w:r w:rsidR="00135FB7" w:rsidRPr="001337C9">
        <w:rPr>
          <w:rFonts w:ascii="Times New Roman" w:eastAsia="Times New Roman" w:hAnsi="Times New Roman"/>
          <w:b/>
          <w:sz w:val="24"/>
          <w:szCs w:val="24"/>
          <w:lang w:eastAsia="tr-TR"/>
        </w:rPr>
        <w:t>.</w:t>
      </w:r>
      <w:r w:rsidR="001337C9" w:rsidRPr="003D4EA2">
        <w:rPr>
          <w:rFonts w:ascii="Times New Roman" w:eastAsia="Times New Roman" w:hAnsi="Times New Roman"/>
          <w:sz w:val="24"/>
          <w:szCs w:val="24"/>
          <w:lang w:eastAsia="tr-TR"/>
        </w:rPr>
        <w:t>Temin edilecek elektr</w:t>
      </w:r>
      <w:r w:rsidR="00C034CA">
        <w:rPr>
          <w:rFonts w:ascii="Times New Roman" w:eastAsia="Times New Roman" w:hAnsi="Times New Roman"/>
          <w:sz w:val="24"/>
          <w:szCs w:val="24"/>
          <w:lang w:eastAsia="tr-TR"/>
        </w:rPr>
        <w:t>i</w:t>
      </w:r>
      <w:r w:rsidR="001337C9" w:rsidRPr="003D4EA2">
        <w:rPr>
          <w:rFonts w:ascii="Times New Roman" w:eastAsia="Times New Roman" w:hAnsi="Times New Roman"/>
          <w:sz w:val="24"/>
          <w:szCs w:val="24"/>
          <w:lang w:eastAsia="tr-TR"/>
        </w:rPr>
        <w:t xml:space="preserve">k enerjisinin tüketim miktarının tespiti ve ödeme bildirimleri ile ilgili hususlar yürürlükteki </w:t>
      </w:r>
      <w:r w:rsidR="003D4EA2" w:rsidRPr="003D4EA2">
        <w:rPr>
          <w:rFonts w:ascii="Times New Roman" w:eastAsia="Times New Roman" w:hAnsi="Times New Roman"/>
          <w:sz w:val="24"/>
          <w:szCs w:val="24"/>
          <w:lang w:eastAsia="tr-TR"/>
        </w:rPr>
        <w:t>Elektrik Piyasası Müşteri Hizmetleri Yönetmeliği esaslarına göre yapılacaktır.</w:t>
      </w:r>
    </w:p>
    <w:p w:rsidR="003D4EA2" w:rsidRDefault="000F2AA0" w:rsidP="003D4EA2">
      <w:pPr>
        <w:pStyle w:val="msonormalcxspmiddle"/>
        <w:jc w:val="both"/>
      </w:pPr>
      <w:r>
        <w:rPr>
          <w:b/>
        </w:rPr>
        <w:t>8.7</w:t>
      </w:r>
      <w:r w:rsidR="003D4EA2">
        <w:rPr>
          <w:b/>
        </w:rPr>
        <w:t>.</w:t>
      </w:r>
      <w:r w:rsidR="003D4EA2" w:rsidRPr="003D4EA2">
        <w:t>Sözleşme süresince sayaçlarda oluşabilecek arızalarda, yürürlükteki mevzuatlara göre hesaplama yapılacaktır.</w:t>
      </w:r>
    </w:p>
    <w:p w:rsidR="004F7815" w:rsidRPr="006E3D11" w:rsidRDefault="000F2AA0" w:rsidP="004F7815">
      <w:pPr>
        <w:pStyle w:val="msonormalcxspmiddle"/>
        <w:jc w:val="both"/>
      </w:pPr>
      <w:r>
        <w:rPr>
          <w:b/>
        </w:rPr>
        <w:t>8.8</w:t>
      </w:r>
      <w:r w:rsidR="003D4EA2" w:rsidRPr="003D4EA2">
        <w:rPr>
          <w:b/>
        </w:rPr>
        <w:t>.</w:t>
      </w:r>
      <w:r w:rsidR="004473E5">
        <w:rPr>
          <w:b/>
        </w:rPr>
        <w:t xml:space="preserve"> </w:t>
      </w:r>
      <w:r w:rsidR="004473E5" w:rsidRPr="004473E5">
        <w:t>Yükl</w:t>
      </w:r>
      <w:r w:rsidR="00165DDE">
        <w:t>enici tarafından idareye elektri</w:t>
      </w:r>
      <w:r w:rsidR="004473E5" w:rsidRPr="004473E5">
        <w:t>k enerjisinin verilebilmesi için belli kurumların izin ve onayı gerekmektedir.</w:t>
      </w:r>
      <w:r w:rsidR="00FA2CE1">
        <w:t xml:space="preserve"> </w:t>
      </w:r>
      <w:r w:rsidR="003D4EA2" w:rsidRPr="00D05434">
        <w:t xml:space="preserve">Yüklenici, aboneliklerle ilgili her türlü resmi sürecin </w:t>
      </w:r>
      <w:proofErr w:type="gramStart"/>
      <w:r w:rsidR="003D4EA2" w:rsidRPr="00D05434">
        <w:t>takibi , kontrolü</w:t>
      </w:r>
      <w:proofErr w:type="gramEnd"/>
      <w:r w:rsidR="003D4EA2" w:rsidRPr="00D05434">
        <w:t xml:space="preserve"> ve uygulamasını yerine getirecektir.</w:t>
      </w:r>
      <w:r w:rsidR="004F7815" w:rsidRPr="004F7815">
        <w:t xml:space="preserve"> </w:t>
      </w:r>
      <w:r w:rsidR="004F7815">
        <w:t xml:space="preserve">Yüklenici İşe başlama tarihinden önce aboneliklerin geçişiyle ilgili yasal işlemleri </w:t>
      </w:r>
      <w:r w:rsidR="006829E9">
        <w:t>tamamlamış olacaktır.</w:t>
      </w:r>
    </w:p>
    <w:p w:rsidR="006829E9" w:rsidRPr="006829E9" w:rsidRDefault="000F2AA0" w:rsidP="006829E9">
      <w:pPr>
        <w:jc w:val="both"/>
        <w:rPr>
          <w:rFonts w:ascii="Times New Roman" w:hAnsi="Times New Roman"/>
          <w:sz w:val="24"/>
          <w:szCs w:val="24"/>
        </w:rPr>
      </w:pPr>
      <w:r w:rsidRPr="000F2AA0">
        <w:rPr>
          <w:rFonts w:ascii="Times New Roman" w:hAnsi="Times New Roman"/>
          <w:b/>
          <w:sz w:val="24"/>
          <w:szCs w:val="24"/>
        </w:rPr>
        <w:lastRenderedPageBreak/>
        <w:t>8.9</w:t>
      </w:r>
      <w:r w:rsidR="003D4EA2" w:rsidRPr="000F2AA0">
        <w:rPr>
          <w:rFonts w:ascii="Times New Roman" w:hAnsi="Times New Roman"/>
          <w:b/>
          <w:sz w:val="24"/>
          <w:szCs w:val="24"/>
        </w:rPr>
        <w:t>.</w:t>
      </w:r>
      <w:r w:rsidR="003D4EA2" w:rsidRPr="006829E9">
        <w:rPr>
          <w:rFonts w:ascii="Times New Roman" w:hAnsi="Times New Roman"/>
        </w:rPr>
        <w:t>Sayaçlar birer aylık dönemler itibariyle okunarak</w:t>
      </w:r>
      <w:r w:rsidR="00D05434" w:rsidRPr="006829E9">
        <w:rPr>
          <w:rFonts w:ascii="Times New Roman" w:hAnsi="Times New Roman"/>
        </w:rPr>
        <w:t xml:space="preserve"> </w:t>
      </w:r>
      <w:r w:rsidR="006829E9" w:rsidRPr="006829E9">
        <w:rPr>
          <w:rFonts w:ascii="Times New Roman" w:hAnsi="Times New Roman"/>
        </w:rPr>
        <w:t>faturalandırılacaktır.</w:t>
      </w:r>
      <w:r w:rsidR="006829E9" w:rsidRPr="006829E9">
        <w:rPr>
          <w:rFonts w:ascii="Times New Roman" w:hAnsi="Times New Roman"/>
          <w:sz w:val="24"/>
          <w:szCs w:val="24"/>
        </w:rPr>
        <w:t xml:space="preserve"> Yüklenicinin sistemine göre mümkünse tek fatura kesilip,</w:t>
      </w:r>
      <w:r w:rsidR="000E65BE">
        <w:rPr>
          <w:rFonts w:ascii="Times New Roman" w:hAnsi="Times New Roman"/>
          <w:sz w:val="24"/>
          <w:szCs w:val="24"/>
        </w:rPr>
        <w:t xml:space="preserve"> </w:t>
      </w:r>
      <w:r w:rsidR="006829E9" w:rsidRPr="006829E9">
        <w:rPr>
          <w:rFonts w:ascii="Times New Roman" w:hAnsi="Times New Roman"/>
          <w:sz w:val="24"/>
          <w:szCs w:val="24"/>
        </w:rPr>
        <w:t xml:space="preserve">abonelik detayları </w:t>
      </w:r>
      <w:r w:rsidR="000E65BE">
        <w:rPr>
          <w:rFonts w:ascii="Times New Roman" w:hAnsi="Times New Roman"/>
          <w:sz w:val="24"/>
          <w:szCs w:val="24"/>
        </w:rPr>
        <w:t xml:space="preserve"> (kullanım vb) </w:t>
      </w:r>
      <w:r w:rsidR="006829E9" w:rsidRPr="006829E9">
        <w:rPr>
          <w:rFonts w:ascii="Times New Roman" w:hAnsi="Times New Roman"/>
          <w:sz w:val="24"/>
          <w:szCs w:val="24"/>
        </w:rPr>
        <w:t xml:space="preserve">ekte belirtilecektir. </w:t>
      </w:r>
      <w:r w:rsidR="00165DDE">
        <w:rPr>
          <w:rFonts w:ascii="Times New Roman" w:hAnsi="Times New Roman"/>
          <w:sz w:val="24"/>
          <w:szCs w:val="24"/>
        </w:rPr>
        <w:t xml:space="preserve">Tek fatura uygulanamıyorsa tüm aboneler için çıkarılacak faturaların son ödeme tarihleri her ayın 15 ‘i, tatil günlerine denk gelmesi durumunda takip eden iş günü olacaktır.  </w:t>
      </w:r>
      <w:r w:rsidR="006829E9" w:rsidRPr="006829E9">
        <w:rPr>
          <w:rFonts w:ascii="Times New Roman" w:hAnsi="Times New Roman"/>
          <w:sz w:val="24"/>
          <w:szCs w:val="24"/>
        </w:rPr>
        <w:t xml:space="preserve">Faturalar </w:t>
      </w:r>
      <w:proofErr w:type="gramStart"/>
      <w:r w:rsidR="006829E9" w:rsidRPr="006829E9">
        <w:rPr>
          <w:rFonts w:ascii="Times New Roman" w:hAnsi="Times New Roman"/>
          <w:sz w:val="24"/>
          <w:szCs w:val="24"/>
        </w:rPr>
        <w:t>son  öde</w:t>
      </w:r>
      <w:r w:rsidR="000E65BE">
        <w:rPr>
          <w:rFonts w:ascii="Times New Roman" w:hAnsi="Times New Roman"/>
          <w:sz w:val="24"/>
          <w:szCs w:val="24"/>
        </w:rPr>
        <w:t>me</w:t>
      </w:r>
      <w:proofErr w:type="gramEnd"/>
      <w:r w:rsidR="000E65BE">
        <w:rPr>
          <w:rFonts w:ascii="Times New Roman" w:hAnsi="Times New Roman"/>
          <w:sz w:val="24"/>
          <w:szCs w:val="24"/>
        </w:rPr>
        <w:t xml:space="preserve"> gününden en az 10 gün önce id</w:t>
      </w:r>
      <w:r w:rsidR="006829E9" w:rsidRPr="006829E9">
        <w:rPr>
          <w:rFonts w:ascii="Times New Roman" w:hAnsi="Times New Roman"/>
          <w:sz w:val="24"/>
          <w:szCs w:val="24"/>
        </w:rPr>
        <w:t>arenin elinde olacak şekilde gönderilecektir. Faturaların geç teslim edilmesinden dolayı ödemelerdeki gecikmelerden idare herhangi bir gecikme bedeli ödemeyecektir.</w:t>
      </w:r>
    </w:p>
    <w:p w:rsidR="006903C3" w:rsidRDefault="000F2AA0" w:rsidP="009A5565">
      <w:pPr>
        <w:pStyle w:val="msonormalcxspmiddle"/>
        <w:jc w:val="both"/>
      </w:pPr>
      <w:r>
        <w:rPr>
          <w:b/>
        </w:rPr>
        <w:t>8.10</w:t>
      </w:r>
      <w:r w:rsidR="00C93878" w:rsidRPr="006E3D11">
        <w:rPr>
          <w:b/>
        </w:rPr>
        <w:t>.</w:t>
      </w:r>
      <w:r w:rsidR="009A5565" w:rsidRPr="00C20700">
        <w:rPr>
          <w:b/>
        </w:rPr>
        <w:t xml:space="preserve"> </w:t>
      </w:r>
      <w:r w:rsidR="006903C3">
        <w:t xml:space="preserve">.Faturada aşağıdaki bölümler ayrı </w:t>
      </w:r>
      <w:proofErr w:type="spellStart"/>
      <w:r w:rsidR="006903C3">
        <w:t>ayrı</w:t>
      </w:r>
      <w:proofErr w:type="spellEnd"/>
      <w:r w:rsidR="006903C3">
        <w:t xml:space="preserve"> belirtilecektir.</w:t>
      </w:r>
    </w:p>
    <w:p w:rsidR="00512C9C" w:rsidRDefault="00512C9C" w:rsidP="00512C9C">
      <w:pPr>
        <w:pStyle w:val="AralkYok"/>
        <w:rPr>
          <w:rFonts w:ascii="Times New Roman" w:hAnsi="Times New Roman"/>
        </w:rPr>
      </w:pPr>
      <w:r w:rsidRPr="00512C9C">
        <w:rPr>
          <w:rFonts w:ascii="Times New Roman" w:hAnsi="Times New Roman"/>
        </w:rPr>
        <w:t xml:space="preserve">             Tesisat numarası</w:t>
      </w:r>
    </w:p>
    <w:p w:rsidR="00512C9C" w:rsidRPr="00512C9C" w:rsidRDefault="0050454C" w:rsidP="0050454C">
      <w:pPr>
        <w:pStyle w:val="AralkYok"/>
        <w:ind w:firstLine="708"/>
        <w:rPr>
          <w:rFonts w:ascii="Times New Roman" w:hAnsi="Times New Roman"/>
        </w:rPr>
      </w:pPr>
      <w:r>
        <w:rPr>
          <w:rFonts w:ascii="Times New Roman" w:hAnsi="Times New Roman"/>
        </w:rPr>
        <w:t>Abone grubu,</w:t>
      </w:r>
    </w:p>
    <w:p w:rsidR="006903C3" w:rsidRPr="00512C9C" w:rsidRDefault="006903C3" w:rsidP="006903C3">
      <w:pPr>
        <w:pStyle w:val="AralkYok"/>
        <w:ind w:firstLine="708"/>
        <w:rPr>
          <w:rFonts w:ascii="Times New Roman" w:hAnsi="Times New Roman"/>
        </w:rPr>
      </w:pPr>
      <w:r w:rsidRPr="00512C9C">
        <w:rPr>
          <w:rFonts w:ascii="Times New Roman" w:hAnsi="Times New Roman"/>
        </w:rPr>
        <w:t>İlk okuma tarihi,</w:t>
      </w:r>
    </w:p>
    <w:p w:rsidR="006903C3" w:rsidRDefault="006903C3" w:rsidP="006903C3">
      <w:pPr>
        <w:pStyle w:val="AralkYok"/>
        <w:ind w:firstLine="708"/>
        <w:rPr>
          <w:rFonts w:ascii="Times New Roman" w:hAnsi="Times New Roman"/>
        </w:rPr>
      </w:pPr>
      <w:r w:rsidRPr="00512C9C">
        <w:rPr>
          <w:rFonts w:ascii="Times New Roman" w:hAnsi="Times New Roman"/>
        </w:rPr>
        <w:t>Son okuma tarihi,</w:t>
      </w:r>
    </w:p>
    <w:p w:rsidR="00512C9C" w:rsidRPr="00512C9C" w:rsidRDefault="00512C9C" w:rsidP="006903C3">
      <w:pPr>
        <w:pStyle w:val="AralkYok"/>
        <w:ind w:firstLine="708"/>
        <w:rPr>
          <w:rFonts w:ascii="Times New Roman" w:hAnsi="Times New Roman"/>
        </w:rPr>
      </w:pPr>
      <w:r>
        <w:rPr>
          <w:rFonts w:ascii="Times New Roman" w:hAnsi="Times New Roman"/>
        </w:rPr>
        <w:t>Fatura Tarihi,</w:t>
      </w:r>
    </w:p>
    <w:p w:rsidR="006903C3" w:rsidRPr="00512C9C" w:rsidRDefault="006903C3" w:rsidP="006903C3">
      <w:pPr>
        <w:pStyle w:val="AralkYok"/>
        <w:ind w:firstLine="708"/>
        <w:rPr>
          <w:rFonts w:ascii="Times New Roman" w:hAnsi="Times New Roman"/>
        </w:rPr>
      </w:pPr>
      <w:r w:rsidRPr="00512C9C">
        <w:rPr>
          <w:rFonts w:ascii="Times New Roman" w:hAnsi="Times New Roman"/>
        </w:rPr>
        <w:t>Son ödeme tarihi,</w:t>
      </w:r>
    </w:p>
    <w:p w:rsidR="006903C3" w:rsidRPr="00512C9C" w:rsidRDefault="006903C3" w:rsidP="006903C3">
      <w:pPr>
        <w:pStyle w:val="AralkYok"/>
        <w:ind w:firstLine="708"/>
        <w:rPr>
          <w:rFonts w:ascii="Times New Roman" w:hAnsi="Times New Roman"/>
        </w:rPr>
      </w:pPr>
      <w:r w:rsidRPr="00512C9C">
        <w:rPr>
          <w:rFonts w:ascii="Times New Roman" w:hAnsi="Times New Roman"/>
        </w:rPr>
        <w:t xml:space="preserve">Gündüz </w:t>
      </w:r>
      <w:proofErr w:type="spellStart"/>
      <w:proofErr w:type="gramStart"/>
      <w:r w:rsidRPr="00512C9C">
        <w:rPr>
          <w:rFonts w:ascii="Times New Roman" w:hAnsi="Times New Roman"/>
        </w:rPr>
        <w:t>puant</w:t>
      </w:r>
      <w:proofErr w:type="spellEnd"/>
      <w:r w:rsidRPr="00512C9C">
        <w:rPr>
          <w:rFonts w:ascii="Times New Roman" w:hAnsi="Times New Roman"/>
        </w:rPr>
        <w:t>,Gece</w:t>
      </w:r>
      <w:proofErr w:type="gramEnd"/>
      <w:r w:rsidRPr="00512C9C">
        <w:rPr>
          <w:rFonts w:ascii="Times New Roman" w:hAnsi="Times New Roman"/>
        </w:rPr>
        <w:t xml:space="preserve"> </w:t>
      </w:r>
      <w:proofErr w:type="spellStart"/>
      <w:r w:rsidRPr="00512C9C">
        <w:rPr>
          <w:rFonts w:ascii="Times New Roman" w:hAnsi="Times New Roman"/>
        </w:rPr>
        <w:t>puant</w:t>
      </w:r>
      <w:proofErr w:type="spellEnd"/>
      <w:r w:rsidRPr="00512C9C">
        <w:rPr>
          <w:rFonts w:ascii="Times New Roman" w:hAnsi="Times New Roman"/>
        </w:rPr>
        <w:t>, değerleri olmak üzere ayrı tüketim endeksleri ve toplamları,</w:t>
      </w:r>
    </w:p>
    <w:p w:rsidR="006903C3" w:rsidRPr="00512C9C" w:rsidRDefault="00506D5E" w:rsidP="006903C3">
      <w:pPr>
        <w:pStyle w:val="AralkYok"/>
        <w:ind w:firstLine="708"/>
        <w:rPr>
          <w:rFonts w:ascii="Times New Roman" w:hAnsi="Times New Roman"/>
        </w:rPr>
      </w:pPr>
      <w:r w:rsidRPr="00512C9C">
        <w:rPr>
          <w:rFonts w:ascii="Times New Roman" w:hAnsi="Times New Roman"/>
        </w:rPr>
        <w:t>Tüketim miktarı</w:t>
      </w:r>
      <w:r w:rsidR="00DA0687" w:rsidRPr="00512C9C">
        <w:rPr>
          <w:rFonts w:ascii="Times New Roman" w:hAnsi="Times New Roman"/>
        </w:rPr>
        <w:t xml:space="preserve"> ve toplamları,</w:t>
      </w:r>
    </w:p>
    <w:p w:rsidR="00DA0687" w:rsidRPr="00512C9C" w:rsidRDefault="00DA0687" w:rsidP="006903C3">
      <w:pPr>
        <w:pStyle w:val="AralkYok"/>
        <w:ind w:firstLine="708"/>
        <w:rPr>
          <w:rFonts w:ascii="Times New Roman" w:hAnsi="Times New Roman"/>
        </w:rPr>
      </w:pPr>
      <w:r w:rsidRPr="00512C9C">
        <w:rPr>
          <w:rFonts w:ascii="Times New Roman" w:hAnsi="Times New Roman"/>
        </w:rPr>
        <w:t>Net enerji birim fiyatı (</w:t>
      </w:r>
      <w:proofErr w:type="spellStart"/>
      <w:r w:rsidRPr="00512C9C">
        <w:rPr>
          <w:rFonts w:ascii="Times New Roman" w:hAnsi="Times New Roman"/>
        </w:rPr>
        <w:t>İdirimli</w:t>
      </w:r>
      <w:proofErr w:type="spellEnd"/>
      <w:r w:rsidRPr="00512C9C">
        <w:rPr>
          <w:rFonts w:ascii="Times New Roman" w:hAnsi="Times New Roman"/>
        </w:rPr>
        <w:t xml:space="preserve"> aktif </w:t>
      </w:r>
      <w:proofErr w:type="gramStart"/>
      <w:r w:rsidRPr="00512C9C">
        <w:rPr>
          <w:rFonts w:ascii="Times New Roman" w:hAnsi="Times New Roman"/>
        </w:rPr>
        <w:t>bedel  ve</w:t>
      </w:r>
      <w:proofErr w:type="gramEnd"/>
      <w:r w:rsidRPr="00512C9C">
        <w:rPr>
          <w:rFonts w:ascii="Times New Roman" w:hAnsi="Times New Roman"/>
        </w:rPr>
        <w:t xml:space="preserve"> PSH)bedeli,</w:t>
      </w:r>
    </w:p>
    <w:p w:rsidR="00DA0687" w:rsidRPr="00512C9C" w:rsidRDefault="00DA0687" w:rsidP="006903C3">
      <w:pPr>
        <w:pStyle w:val="AralkYok"/>
        <w:ind w:firstLine="708"/>
        <w:rPr>
          <w:rFonts w:ascii="Times New Roman" w:hAnsi="Times New Roman"/>
        </w:rPr>
      </w:pPr>
      <w:proofErr w:type="gramStart"/>
      <w:r w:rsidRPr="00512C9C">
        <w:rPr>
          <w:rFonts w:ascii="Times New Roman" w:hAnsi="Times New Roman"/>
        </w:rPr>
        <w:t>Kayıp,Kaçak</w:t>
      </w:r>
      <w:proofErr w:type="gramEnd"/>
      <w:r w:rsidRPr="00512C9C">
        <w:rPr>
          <w:rFonts w:ascii="Times New Roman" w:hAnsi="Times New Roman"/>
        </w:rPr>
        <w:t xml:space="preserve"> bedeli K/K (Varsa ),</w:t>
      </w:r>
    </w:p>
    <w:p w:rsidR="00DA0687" w:rsidRPr="00512C9C" w:rsidRDefault="00DA0687" w:rsidP="006903C3">
      <w:pPr>
        <w:pStyle w:val="AralkYok"/>
        <w:ind w:firstLine="708"/>
        <w:rPr>
          <w:rFonts w:ascii="Times New Roman" w:hAnsi="Times New Roman"/>
        </w:rPr>
      </w:pPr>
      <w:r w:rsidRPr="00512C9C">
        <w:rPr>
          <w:rFonts w:ascii="Times New Roman" w:hAnsi="Times New Roman"/>
        </w:rPr>
        <w:t xml:space="preserve">PSH  birim fiyatı ve </w:t>
      </w:r>
      <w:proofErr w:type="gramStart"/>
      <w:r w:rsidRPr="00512C9C">
        <w:rPr>
          <w:rFonts w:ascii="Times New Roman" w:hAnsi="Times New Roman"/>
        </w:rPr>
        <w:t>bedeli ,</w:t>
      </w:r>
      <w:proofErr w:type="gramEnd"/>
    </w:p>
    <w:p w:rsidR="00DA0687" w:rsidRPr="00512C9C" w:rsidRDefault="00DA0687" w:rsidP="006903C3">
      <w:pPr>
        <w:pStyle w:val="AralkYok"/>
        <w:ind w:firstLine="708"/>
        <w:rPr>
          <w:rFonts w:ascii="Times New Roman" w:hAnsi="Times New Roman"/>
        </w:rPr>
      </w:pPr>
      <w:r w:rsidRPr="00512C9C">
        <w:rPr>
          <w:rFonts w:ascii="Times New Roman" w:hAnsi="Times New Roman"/>
        </w:rPr>
        <w:t>Dağıtım birim fiyatı ve bedeli,</w:t>
      </w:r>
    </w:p>
    <w:p w:rsidR="00DA0687" w:rsidRPr="00512C9C" w:rsidRDefault="00DA0687" w:rsidP="006903C3">
      <w:pPr>
        <w:pStyle w:val="AralkYok"/>
        <w:ind w:firstLine="708"/>
        <w:rPr>
          <w:rFonts w:ascii="Times New Roman" w:hAnsi="Times New Roman"/>
        </w:rPr>
      </w:pPr>
      <w:r w:rsidRPr="00512C9C">
        <w:rPr>
          <w:rFonts w:ascii="Times New Roman" w:hAnsi="Times New Roman"/>
        </w:rPr>
        <w:t>İletim birim fiyatı ve bedeli,</w:t>
      </w:r>
    </w:p>
    <w:p w:rsidR="00DA0687" w:rsidRPr="00512C9C" w:rsidRDefault="00DA0687" w:rsidP="006903C3">
      <w:pPr>
        <w:pStyle w:val="AralkYok"/>
        <w:ind w:firstLine="708"/>
        <w:rPr>
          <w:rFonts w:ascii="Times New Roman" w:hAnsi="Times New Roman"/>
        </w:rPr>
      </w:pPr>
      <w:r w:rsidRPr="00512C9C">
        <w:rPr>
          <w:rFonts w:ascii="Times New Roman" w:hAnsi="Times New Roman"/>
        </w:rPr>
        <w:t>Enerji Fonu birim fiyatı ve bedeli,</w:t>
      </w:r>
    </w:p>
    <w:p w:rsidR="00DA0687" w:rsidRPr="00512C9C" w:rsidRDefault="00DA0687" w:rsidP="006903C3">
      <w:pPr>
        <w:pStyle w:val="AralkYok"/>
        <w:ind w:firstLine="708"/>
        <w:rPr>
          <w:rFonts w:ascii="Times New Roman" w:hAnsi="Times New Roman"/>
        </w:rPr>
      </w:pPr>
      <w:r w:rsidRPr="00512C9C">
        <w:rPr>
          <w:rFonts w:ascii="Times New Roman" w:hAnsi="Times New Roman"/>
        </w:rPr>
        <w:t>TRT payı birim fiyatı ve bedeli,</w:t>
      </w:r>
    </w:p>
    <w:p w:rsidR="00DA0687" w:rsidRPr="00512C9C" w:rsidRDefault="00DA0687" w:rsidP="006903C3">
      <w:pPr>
        <w:pStyle w:val="AralkYok"/>
        <w:ind w:firstLine="708"/>
        <w:rPr>
          <w:rFonts w:ascii="Times New Roman" w:hAnsi="Times New Roman"/>
        </w:rPr>
      </w:pPr>
      <w:r w:rsidRPr="00512C9C">
        <w:rPr>
          <w:rFonts w:ascii="Times New Roman" w:hAnsi="Times New Roman"/>
        </w:rPr>
        <w:t xml:space="preserve">Elektrik Tüketim Vergisi (Belediye Tüketim Vergisi)birim </w:t>
      </w:r>
      <w:proofErr w:type="gramStart"/>
      <w:r w:rsidRPr="00512C9C">
        <w:rPr>
          <w:rFonts w:ascii="Times New Roman" w:hAnsi="Times New Roman"/>
        </w:rPr>
        <w:t>fiyatı  bedeli</w:t>
      </w:r>
      <w:proofErr w:type="gramEnd"/>
      <w:r w:rsidRPr="00512C9C">
        <w:rPr>
          <w:rFonts w:ascii="Times New Roman" w:hAnsi="Times New Roman"/>
        </w:rPr>
        <w:t>,</w:t>
      </w:r>
    </w:p>
    <w:p w:rsidR="00DA0687" w:rsidRPr="00512C9C" w:rsidRDefault="00DA0687" w:rsidP="006903C3">
      <w:pPr>
        <w:pStyle w:val="AralkYok"/>
        <w:ind w:firstLine="708"/>
        <w:rPr>
          <w:rFonts w:ascii="Times New Roman" w:hAnsi="Times New Roman"/>
        </w:rPr>
      </w:pPr>
      <w:r w:rsidRPr="00512C9C">
        <w:rPr>
          <w:rFonts w:ascii="Times New Roman" w:hAnsi="Times New Roman"/>
        </w:rPr>
        <w:t>Katma Değer Vergisi (KDV)</w:t>
      </w:r>
      <w:proofErr w:type="gramStart"/>
      <w:r w:rsidRPr="00512C9C">
        <w:rPr>
          <w:rFonts w:ascii="Times New Roman" w:hAnsi="Times New Roman"/>
        </w:rPr>
        <w:t xml:space="preserve">bedeli </w:t>
      </w:r>
      <w:r w:rsidR="00C20700" w:rsidRPr="00512C9C">
        <w:rPr>
          <w:rFonts w:ascii="Times New Roman" w:hAnsi="Times New Roman"/>
        </w:rPr>
        <w:t>,</w:t>
      </w:r>
      <w:proofErr w:type="gramEnd"/>
    </w:p>
    <w:p w:rsidR="00C20700" w:rsidRPr="00512C9C" w:rsidRDefault="00C20700" w:rsidP="006903C3">
      <w:pPr>
        <w:pStyle w:val="AralkYok"/>
        <w:ind w:firstLine="708"/>
        <w:rPr>
          <w:rFonts w:ascii="Times New Roman" w:hAnsi="Times New Roman"/>
        </w:rPr>
      </w:pPr>
      <w:r w:rsidRPr="00512C9C">
        <w:rPr>
          <w:rFonts w:ascii="Times New Roman" w:hAnsi="Times New Roman"/>
        </w:rPr>
        <w:t>Toplam Ödenecek tutar</w:t>
      </w:r>
    </w:p>
    <w:p w:rsidR="00C20700" w:rsidRDefault="00C20700" w:rsidP="006903C3">
      <w:pPr>
        <w:pStyle w:val="AralkYok"/>
        <w:ind w:firstLine="708"/>
      </w:pPr>
    </w:p>
    <w:p w:rsidR="007955C1" w:rsidRDefault="007955C1" w:rsidP="007955C1">
      <w:pPr>
        <w:spacing w:before="100" w:beforeAutospacing="1" w:after="100" w:afterAutospacing="1" w:line="240" w:lineRule="auto"/>
        <w:contextualSpacing/>
        <w:jc w:val="both"/>
        <w:rPr>
          <w:rFonts w:ascii="Times New Roman" w:eastAsia="Times New Roman" w:hAnsi="Times New Roman"/>
          <w:sz w:val="24"/>
          <w:szCs w:val="24"/>
          <w:lang w:eastAsia="tr-TR"/>
        </w:rPr>
      </w:pPr>
    </w:p>
    <w:p w:rsidR="007955C1" w:rsidRDefault="002E00B5" w:rsidP="002E00B5">
      <w:pPr>
        <w:tabs>
          <w:tab w:val="left" w:pos="5988"/>
        </w:tabs>
        <w:spacing w:before="100" w:beforeAutospacing="1" w:after="100" w:afterAutospacing="1" w:line="240" w:lineRule="auto"/>
        <w:contextualSpacing/>
        <w:jc w:val="both"/>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r>
        <w:rPr>
          <w:rFonts w:ascii="Times New Roman" w:eastAsia="Times New Roman" w:hAnsi="Times New Roman"/>
          <w:sz w:val="24"/>
          <w:szCs w:val="24"/>
          <w:lang w:eastAsia="tr-TR"/>
        </w:rPr>
        <w:tab/>
        <w:t xml:space="preserve">         </w:t>
      </w:r>
      <w:r w:rsidR="00FA2CE1">
        <w:rPr>
          <w:rFonts w:ascii="Times New Roman" w:eastAsia="Times New Roman" w:hAnsi="Times New Roman"/>
          <w:sz w:val="24"/>
          <w:szCs w:val="24"/>
          <w:lang w:eastAsia="tr-TR"/>
        </w:rPr>
        <w:t xml:space="preserve"> Aykut ARCAN</w:t>
      </w:r>
    </w:p>
    <w:p w:rsidR="007955C1" w:rsidRDefault="002E00B5" w:rsidP="002E00B5">
      <w:pPr>
        <w:tabs>
          <w:tab w:val="left" w:pos="7128"/>
        </w:tabs>
        <w:spacing w:before="100" w:beforeAutospacing="1" w:after="100" w:afterAutospacing="1" w:line="240" w:lineRule="auto"/>
        <w:contextualSpacing/>
        <w:jc w:val="both"/>
        <w:rPr>
          <w:rFonts w:ascii="Times New Roman" w:eastAsia="Times New Roman" w:hAnsi="Times New Roman"/>
          <w:sz w:val="24"/>
          <w:szCs w:val="24"/>
          <w:lang w:eastAsia="tr-TR"/>
        </w:rPr>
      </w:pPr>
      <w:r>
        <w:rPr>
          <w:rFonts w:ascii="Times New Roman" w:eastAsia="Times New Roman" w:hAnsi="Times New Roman"/>
          <w:sz w:val="24"/>
          <w:szCs w:val="24"/>
          <w:lang w:eastAsia="tr-TR"/>
        </w:rPr>
        <w:t xml:space="preserve">                                                                                                                    Destek </w:t>
      </w:r>
      <w:proofErr w:type="spellStart"/>
      <w:proofErr w:type="gramStart"/>
      <w:r>
        <w:rPr>
          <w:rFonts w:ascii="Times New Roman" w:eastAsia="Times New Roman" w:hAnsi="Times New Roman"/>
          <w:sz w:val="24"/>
          <w:szCs w:val="24"/>
          <w:lang w:eastAsia="tr-TR"/>
        </w:rPr>
        <w:t>Hizm</w:t>
      </w:r>
      <w:proofErr w:type="spellEnd"/>
      <w:r>
        <w:rPr>
          <w:rFonts w:ascii="Times New Roman" w:eastAsia="Times New Roman" w:hAnsi="Times New Roman"/>
          <w:sz w:val="24"/>
          <w:szCs w:val="24"/>
          <w:lang w:eastAsia="tr-TR"/>
        </w:rPr>
        <w:t>.</w:t>
      </w:r>
      <w:proofErr w:type="spellStart"/>
      <w:r>
        <w:rPr>
          <w:rFonts w:ascii="Times New Roman" w:eastAsia="Times New Roman" w:hAnsi="Times New Roman"/>
          <w:sz w:val="24"/>
          <w:szCs w:val="24"/>
          <w:lang w:eastAsia="tr-TR"/>
        </w:rPr>
        <w:t>Müd</w:t>
      </w:r>
      <w:proofErr w:type="spellEnd"/>
      <w:proofErr w:type="gramEnd"/>
      <w:r>
        <w:rPr>
          <w:rFonts w:ascii="Times New Roman" w:eastAsia="Times New Roman" w:hAnsi="Times New Roman"/>
          <w:sz w:val="24"/>
          <w:szCs w:val="24"/>
          <w:lang w:eastAsia="tr-TR"/>
        </w:rPr>
        <w:t>.V.</w:t>
      </w:r>
    </w:p>
    <w:p w:rsidR="00A14AF6" w:rsidRDefault="00A14AF6" w:rsidP="007955C1">
      <w:pPr>
        <w:spacing w:before="100" w:beforeAutospacing="1" w:after="100" w:afterAutospacing="1" w:line="240" w:lineRule="auto"/>
        <w:contextualSpacing/>
        <w:jc w:val="both"/>
        <w:rPr>
          <w:rFonts w:ascii="Times New Roman" w:eastAsia="Times New Roman" w:hAnsi="Times New Roman"/>
          <w:sz w:val="24"/>
          <w:szCs w:val="24"/>
          <w:lang w:eastAsia="tr-TR"/>
        </w:rPr>
      </w:pPr>
    </w:p>
    <w:p w:rsidR="00A14AF6" w:rsidRDefault="00A14AF6" w:rsidP="007955C1">
      <w:pPr>
        <w:spacing w:before="100" w:beforeAutospacing="1" w:after="100" w:afterAutospacing="1" w:line="240" w:lineRule="auto"/>
        <w:contextualSpacing/>
        <w:jc w:val="both"/>
        <w:rPr>
          <w:rFonts w:ascii="Times New Roman" w:eastAsia="Times New Roman" w:hAnsi="Times New Roman"/>
          <w:sz w:val="24"/>
          <w:szCs w:val="24"/>
          <w:lang w:eastAsia="tr-TR"/>
        </w:rPr>
      </w:pPr>
    </w:p>
    <w:p w:rsidR="00A14AF6" w:rsidRDefault="00A14AF6" w:rsidP="007955C1">
      <w:pPr>
        <w:spacing w:before="100" w:beforeAutospacing="1" w:after="100" w:afterAutospacing="1" w:line="240" w:lineRule="auto"/>
        <w:contextualSpacing/>
        <w:jc w:val="both"/>
        <w:rPr>
          <w:rFonts w:ascii="Times New Roman" w:eastAsia="Times New Roman" w:hAnsi="Times New Roman"/>
          <w:sz w:val="24"/>
          <w:szCs w:val="24"/>
          <w:lang w:eastAsia="tr-TR"/>
        </w:rPr>
      </w:pPr>
    </w:p>
    <w:p w:rsidR="00A14AF6" w:rsidRDefault="00A14AF6" w:rsidP="007955C1">
      <w:pPr>
        <w:spacing w:before="100" w:beforeAutospacing="1" w:after="100" w:afterAutospacing="1" w:line="240" w:lineRule="auto"/>
        <w:contextualSpacing/>
        <w:jc w:val="both"/>
        <w:rPr>
          <w:rFonts w:ascii="Times New Roman" w:eastAsia="Times New Roman" w:hAnsi="Times New Roman"/>
          <w:sz w:val="24"/>
          <w:szCs w:val="24"/>
          <w:lang w:eastAsia="tr-TR"/>
        </w:rPr>
      </w:pPr>
    </w:p>
    <w:p w:rsidR="00A14AF6" w:rsidRDefault="00A14AF6" w:rsidP="007955C1">
      <w:pPr>
        <w:spacing w:before="100" w:beforeAutospacing="1" w:after="100" w:afterAutospacing="1" w:line="240" w:lineRule="auto"/>
        <w:contextualSpacing/>
        <w:jc w:val="both"/>
        <w:rPr>
          <w:rFonts w:ascii="Times New Roman" w:eastAsia="Times New Roman" w:hAnsi="Times New Roman"/>
          <w:sz w:val="24"/>
          <w:szCs w:val="24"/>
          <w:lang w:eastAsia="tr-TR"/>
        </w:rPr>
      </w:pPr>
    </w:p>
    <w:p w:rsidR="00A14AF6" w:rsidRDefault="00A14AF6" w:rsidP="007955C1">
      <w:pPr>
        <w:spacing w:before="100" w:beforeAutospacing="1" w:after="100" w:afterAutospacing="1" w:line="240" w:lineRule="auto"/>
        <w:contextualSpacing/>
        <w:jc w:val="both"/>
        <w:rPr>
          <w:rFonts w:ascii="Times New Roman" w:eastAsia="Times New Roman" w:hAnsi="Times New Roman"/>
          <w:sz w:val="24"/>
          <w:szCs w:val="24"/>
          <w:lang w:eastAsia="tr-TR"/>
        </w:rPr>
      </w:pPr>
    </w:p>
    <w:p w:rsidR="00A14AF6" w:rsidRDefault="00A14AF6" w:rsidP="007955C1">
      <w:pPr>
        <w:spacing w:before="100" w:beforeAutospacing="1" w:after="100" w:afterAutospacing="1" w:line="240" w:lineRule="auto"/>
        <w:contextualSpacing/>
        <w:jc w:val="both"/>
        <w:rPr>
          <w:rFonts w:ascii="Times New Roman" w:eastAsia="Times New Roman" w:hAnsi="Times New Roman"/>
          <w:sz w:val="24"/>
          <w:szCs w:val="24"/>
          <w:lang w:eastAsia="tr-TR"/>
        </w:rPr>
      </w:pPr>
    </w:p>
    <w:p w:rsidR="00C20700" w:rsidRDefault="00C20700" w:rsidP="007955C1">
      <w:pPr>
        <w:spacing w:before="100" w:beforeAutospacing="1" w:after="100" w:afterAutospacing="1" w:line="240" w:lineRule="auto"/>
        <w:contextualSpacing/>
        <w:jc w:val="both"/>
        <w:rPr>
          <w:rFonts w:ascii="Times New Roman" w:eastAsia="Times New Roman" w:hAnsi="Times New Roman"/>
          <w:sz w:val="24"/>
          <w:szCs w:val="24"/>
          <w:lang w:eastAsia="tr-TR"/>
        </w:rPr>
      </w:pPr>
    </w:p>
    <w:p w:rsidR="007955C1" w:rsidRDefault="007955C1" w:rsidP="00FE376C">
      <w:pPr>
        <w:spacing w:before="100" w:beforeAutospacing="1" w:after="100" w:afterAutospacing="1" w:line="240" w:lineRule="auto"/>
        <w:contextualSpacing/>
        <w:jc w:val="both"/>
        <w:rPr>
          <w:rFonts w:ascii="Times New Roman" w:eastAsia="Times New Roman" w:hAnsi="Times New Roman"/>
          <w:sz w:val="24"/>
          <w:szCs w:val="24"/>
          <w:lang w:eastAsia="tr-TR"/>
        </w:rPr>
      </w:pPr>
    </w:p>
    <w:p w:rsidR="007955C1" w:rsidRDefault="007955C1" w:rsidP="00FE376C">
      <w:pPr>
        <w:spacing w:before="100" w:beforeAutospacing="1" w:after="100" w:afterAutospacing="1" w:line="240" w:lineRule="auto"/>
        <w:contextualSpacing/>
        <w:jc w:val="both"/>
        <w:rPr>
          <w:rFonts w:ascii="Times New Roman" w:eastAsia="Times New Roman" w:hAnsi="Times New Roman"/>
          <w:sz w:val="24"/>
          <w:szCs w:val="24"/>
          <w:lang w:eastAsia="tr-TR"/>
        </w:rPr>
      </w:pPr>
    </w:p>
    <w:p w:rsidR="007955C1" w:rsidRDefault="007955C1" w:rsidP="00FE376C">
      <w:pPr>
        <w:spacing w:before="100" w:beforeAutospacing="1" w:after="100" w:afterAutospacing="1" w:line="240" w:lineRule="auto"/>
        <w:contextualSpacing/>
        <w:jc w:val="both"/>
        <w:rPr>
          <w:rFonts w:ascii="Times New Roman" w:eastAsia="Times New Roman" w:hAnsi="Times New Roman"/>
          <w:sz w:val="24"/>
          <w:szCs w:val="24"/>
          <w:lang w:eastAsia="tr-TR"/>
        </w:rPr>
      </w:pPr>
    </w:p>
    <w:p w:rsidR="00FE376C" w:rsidRDefault="00FE376C" w:rsidP="00FE376C">
      <w:pPr>
        <w:spacing w:before="100" w:beforeAutospacing="1" w:after="100" w:afterAutospacing="1" w:line="240" w:lineRule="auto"/>
        <w:contextualSpacing/>
        <w:jc w:val="both"/>
        <w:rPr>
          <w:rFonts w:ascii="Times New Roman" w:eastAsia="Times New Roman" w:hAnsi="Times New Roman"/>
          <w:sz w:val="24"/>
          <w:szCs w:val="24"/>
          <w:lang w:eastAsia="tr-TR"/>
        </w:rPr>
      </w:pPr>
    </w:p>
    <w:p w:rsidR="00FE376C" w:rsidRDefault="00FE376C" w:rsidP="00FE376C">
      <w:pPr>
        <w:spacing w:before="100" w:beforeAutospacing="1" w:after="100" w:afterAutospacing="1" w:line="240" w:lineRule="auto"/>
        <w:contextualSpacing/>
        <w:jc w:val="both"/>
        <w:rPr>
          <w:rFonts w:ascii="Times New Roman" w:eastAsia="Times New Roman" w:hAnsi="Times New Roman"/>
          <w:sz w:val="24"/>
          <w:szCs w:val="24"/>
          <w:lang w:eastAsia="tr-TR"/>
        </w:rPr>
      </w:pPr>
    </w:p>
    <w:p w:rsidR="00FE376C" w:rsidRDefault="00FE376C" w:rsidP="00FE376C">
      <w:pPr>
        <w:spacing w:before="100" w:beforeAutospacing="1" w:after="100" w:afterAutospacing="1" w:line="240" w:lineRule="auto"/>
        <w:contextualSpacing/>
        <w:jc w:val="both"/>
        <w:rPr>
          <w:rFonts w:ascii="Times New Roman" w:eastAsia="Times New Roman" w:hAnsi="Times New Roman"/>
          <w:sz w:val="24"/>
          <w:szCs w:val="24"/>
          <w:lang w:eastAsia="tr-TR"/>
        </w:rPr>
      </w:pPr>
    </w:p>
    <w:p w:rsidR="00FE376C" w:rsidRDefault="00FE376C" w:rsidP="00FE376C">
      <w:pPr>
        <w:spacing w:before="100" w:beforeAutospacing="1" w:after="100" w:afterAutospacing="1" w:line="240" w:lineRule="auto"/>
        <w:contextualSpacing/>
        <w:jc w:val="both"/>
        <w:rPr>
          <w:rFonts w:ascii="Times New Roman" w:eastAsia="Times New Roman" w:hAnsi="Times New Roman"/>
          <w:sz w:val="24"/>
          <w:szCs w:val="24"/>
          <w:lang w:eastAsia="tr-TR"/>
        </w:rPr>
      </w:pPr>
    </w:p>
    <w:p w:rsidR="00F521FE" w:rsidRDefault="00F521FE" w:rsidP="002B25D0">
      <w:pPr>
        <w:spacing w:line="240" w:lineRule="auto"/>
        <w:jc w:val="both"/>
        <w:rPr>
          <w:rFonts w:ascii="Times New Roman" w:hAnsi="Times New Roman"/>
          <w:b/>
          <w:sz w:val="24"/>
          <w:szCs w:val="24"/>
        </w:rPr>
      </w:pPr>
    </w:p>
    <w:p w:rsidR="00FB2752" w:rsidRPr="002246FA" w:rsidRDefault="00FB2752" w:rsidP="002246FA">
      <w:pPr>
        <w:pStyle w:val="msonormalcxspmiddle"/>
        <w:jc w:val="both"/>
        <w:rPr>
          <w:color w:val="FF0000"/>
        </w:rPr>
      </w:pPr>
    </w:p>
    <w:sectPr w:rsidR="00FB2752" w:rsidRPr="002246FA" w:rsidSect="00E33714">
      <w:pgSz w:w="11906" w:h="16838"/>
      <w:pgMar w:top="1438" w:right="1417" w:bottom="1258"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E4664"/>
    <w:multiLevelType w:val="hybridMultilevel"/>
    <w:tmpl w:val="E95C2024"/>
    <w:lvl w:ilvl="0" w:tplc="5C547762">
      <w:start w:val="1"/>
      <w:numFmt w:val="decimal"/>
      <w:lvlText w:val="%1-"/>
      <w:lvlJc w:val="left"/>
      <w:pPr>
        <w:ind w:left="720" w:hanging="360"/>
      </w:pPr>
      <w:rPr>
        <w:rFonts w:ascii="Arial" w:hAnsi="Arial" w:cs="Arial" w:hint="default"/>
        <w:b/>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211257C4"/>
    <w:multiLevelType w:val="hybridMultilevel"/>
    <w:tmpl w:val="F438C56E"/>
    <w:lvl w:ilvl="0" w:tplc="A5424718">
      <w:start w:val="1"/>
      <w:numFmt w:val="decimal"/>
      <w:lvlText w:val="4.%1"/>
      <w:lvlJc w:val="left"/>
      <w:pPr>
        <w:ind w:left="1440" w:hanging="360"/>
      </w:pPr>
      <w:rPr>
        <w:b/>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
    <w:nsid w:val="308C39D6"/>
    <w:multiLevelType w:val="hybridMultilevel"/>
    <w:tmpl w:val="18FCBCDC"/>
    <w:lvl w:ilvl="0" w:tplc="07F460FC">
      <w:start w:val="2015"/>
      <w:numFmt w:val="decimal"/>
      <w:lvlText w:val="%1"/>
      <w:lvlJc w:val="left"/>
      <w:pPr>
        <w:ind w:left="984" w:hanging="62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46AA247D"/>
    <w:multiLevelType w:val="hybridMultilevel"/>
    <w:tmpl w:val="4BEC2B28"/>
    <w:lvl w:ilvl="0" w:tplc="226CFFA6">
      <w:start w:val="1"/>
      <w:numFmt w:val="decimal"/>
      <w:lvlText w:val="8.%1"/>
      <w:lvlJc w:val="left"/>
      <w:pPr>
        <w:ind w:left="360" w:hanging="360"/>
      </w:pPr>
      <w:rPr>
        <w:b/>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4">
    <w:nsid w:val="4CB04A34"/>
    <w:multiLevelType w:val="hybridMultilevel"/>
    <w:tmpl w:val="A558B1B8"/>
    <w:lvl w:ilvl="0" w:tplc="7C289DD4">
      <w:start w:val="1"/>
      <w:numFmt w:val="decimal"/>
      <w:lvlText w:val="9.%1."/>
      <w:lvlJc w:val="left"/>
      <w:pPr>
        <w:ind w:left="720" w:hanging="360"/>
      </w:pPr>
      <w:rPr>
        <w:b/>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5">
    <w:nsid w:val="6C4018EF"/>
    <w:multiLevelType w:val="hybridMultilevel"/>
    <w:tmpl w:val="4A924792"/>
    <w:lvl w:ilvl="0" w:tplc="1ED05962">
      <w:start w:val="1"/>
      <w:numFmt w:val="decimal"/>
      <w:lvlText w:val="%1."/>
      <w:lvlJc w:val="left"/>
      <w:pPr>
        <w:ind w:left="720" w:hanging="360"/>
      </w:pPr>
      <w:rPr>
        <w:b/>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6">
    <w:nsid w:val="797E1DB0"/>
    <w:multiLevelType w:val="hybridMultilevel"/>
    <w:tmpl w:val="5E42A75A"/>
    <w:lvl w:ilvl="0" w:tplc="B9348C42">
      <w:start w:val="1"/>
      <w:numFmt w:val="lowerLetter"/>
      <w:lvlText w:val="%1."/>
      <w:lvlJc w:val="left"/>
      <w:pPr>
        <w:ind w:left="720" w:hanging="360"/>
      </w:pPr>
      <w:rPr>
        <w:b/>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08"/>
  <w:hyphenationZone w:val="425"/>
  <w:characterSpacingControl w:val="doNotCompress"/>
  <w:compat/>
  <w:rsids>
    <w:rsidRoot w:val="002B25D0"/>
    <w:rsid w:val="00041263"/>
    <w:rsid w:val="000A793B"/>
    <w:rsid w:val="000D0979"/>
    <w:rsid w:val="000E65BE"/>
    <w:rsid w:val="000E7496"/>
    <w:rsid w:val="000F2AA0"/>
    <w:rsid w:val="00113A79"/>
    <w:rsid w:val="0013259E"/>
    <w:rsid w:val="001337C9"/>
    <w:rsid w:val="00135FB7"/>
    <w:rsid w:val="00150E7C"/>
    <w:rsid w:val="001613FA"/>
    <w:rsid w:val="00165DDE"/>
    <w:rsid w:val="00167178"/>
    <w:rsid w:val="0018028E"/>
    <w:rsid w:val="001C076E"/>
    <w:rsid w:val="00216A72"/>
    <w:rsid w:val="002246FA"/>
    <w:rsid w:val="00243F5F"/>
    <w:rsid w:val="002B25D0"/>
    <w:rsid w:val="002C0C86"/>
    <w:rsid w:val="002E00B5"/>
    <w:rsid w:val="002E1F20"/>
    <w:rsid w:val="00317E1E"/>
    <w:rsid w:val="003213F7"/>
    <w:rsid w:val="003273C1"/>
    <w:rsid w:val="0037000B"/>
    <w:rsid w:val="00386F87"/>
    <w:rsid w:val="0039075F"/>
    <w:rsid w:val="003B0B85"/>
    <w:rsid w:val="003D4EA2"/>
    <w:rsid w:val="003E2CFD"/>
    <w:rsid w:val="003F2607"/>
    <w:rsid w:val="00425598"/>
    <w:rsid w:val="004473E5"/>
    <w:rsid w:val="00454C25"/>
    <w:rsid w:val="004818E3"/>
    <w:rsid w:val="004C5478"/>
    <w:rsid w:val="004D3F35"/>
    <w:rsid w:val="004F1865"/>
    <w:rsid w:val="004F7815"/>
    <w:rsid w:val="0050454C"/>
    <w:rsid w:val="00506D5E"/>
    <w:rsid w:val="00512C9C"/>
    <w:rsid w:val="00515EB6"/>
    <w:rsid w:val="00537710"/>
    <w:rsid w:val="005767B7"/>
    <w:rsid w:val="005D249D"/>
    <w:rsid w:val="005F4746"/>
    <w:rsid w:val="006072DF"/>
    <w:rsid w:val="006829E9"/>
    <w:rsid w:val="006903C3"/>
    <w:rsid w:val="006C65AB"/>
    <w:rsid w:val="006E3D11"/>
    <w:rsid w:val="006F0514"/>
    <w:rsid w:val="00706EA6"/>
    <w:rsid w:val="00720723"/>
    <w:rsid w:val="007955C1"/>
    <w:rsid w:val="007A46E7"/>
    <w:rsid w:val="007F6B0A"/>
    <w:rsid w:val="00804B51"/>
    <w:rsid w:val="008409EC"/>
    <w:rsid w:val="00844029"/>
    <w:rsid w:val="00864851"/>
    <w:rsid w:val="0087200F"/>
    <w:rsid w:val="00873E00"/>
    <w:rsid w:val="008761BC"/>
    <w:rsid w:val="0088453A"/>
    <w:rsid w:val="008E7DDF"/>
    <w:rsid w:val="0090097F"/>
    <w:rsid w:val="009A5565"/>
    <w:rsid w:val="009C1F8B"/>
    <w:rsid w:val="009D156F"/>
    <w:rsid w:val="009F7A2A"/>
    <w:rsid w:val="00A13722"/>
    <w:rsid w:val="00A14AF6"/>
    <w:rsid w:val="00A803F4"/>
    <w:rsid w:val="00B007A3"/>
    <w:rsid w:val="00B165E7"/>
    <w:rsid w:val="00B6591A"/>
    <w:rsid w:val="00BC43B7"/>
    <w:rsid w:val="00C034CA"/>
    <w:rsid w:val="00C064FA"/>
    <w:rsid w:val="00C20700"/>
    <w:rsid w:val="00C4073C"/>
    <w:rsid w:val="00C917BD"/>
    <w:rsid w:val="00C93878"/>
    <w:rsid w:val="00CE233F"/>
    <w:rsid w:val="00D0338D"/>
    <w:rsid w:val="00D05434"/>
    <w:rsid w:val="00D546DB"/>
    <w:rsid w:val="00D67DB6"/>
    <w:rsid w:val="00DA0687"/>
    <w:rsid w:val="00DD408F"/>
    <w:rsid w:val="00DF25E1"/>
    <w:rsid w:val="00E15445"/>
    <w:rsid w:val="00E33714"/>
    <w:rsid w:val="00E81151"/>
    <w:rsid w:val="00ED0769"/>
    <w:rsid w:val="00F25FA6"/>
    <w:rsid w:val="00F33C3A"/>
    <w:rsid w:val="00F521FE"/>
    <w:rsid w:val="00F57637"/>
    <w:rsid w:val="00F75789"/>
    <w:rsid w:val="00F94170"/>
    <w:rsid w:val="00FA2CE1"/>
    <w:rsid w:val="00FB083A"/>
    <w:rsid w:val="00FB2752"/>
    <w:rsid w:val="00FE0B2E"/>
    <w:rsid w:val="00FE376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B25D0"/>
    <w:pPr>
      <w:spacing w:after="200" w:line="276" w:lineRule="auto"/>
    </w:pPr>
    <w:rPr>
      <w:rFonts w:ascii="Calibri" w:eastAsia="Calibri" w:hAnsi="Calibri"/>
      <w:sz w:val="22"/>
      <w:szCs w:val="22"/>
      <w:lang w:eastAsia="en-US"/>
    </w:rPr>
  </w:style>
  <w:style w:type="paragraph" w:styleId="Balk1">
    <w:name w:val="heading 1"/>
    <w:basedOn w:val="Normal"/>
    <w:next w:val="Normal"/>
    <w:link w:val="Balk1Char"/>
    <w:qFormat/>
    <w:rsid w:val="00F521FE"/>
    <w:pPr>
      <w:keepNext/>
      <w:spacing w:before="240" w:after="60"/>
      <w:outlineLvl w:val="0"/>
    </w:pPr>
    <w:rPr>
      <w:rFonts w:ascii="Cambria" w:eastAsia="Times New Roman"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solistparagraph0">
    <w:name w:val="msolistparagraph"/>
    <w:basedOn w:val="Normal"/>
    <w:rsid w:val="002B25D0"/>
    <w:pPr>
      <w:ind w:left="720"/>
      <w:contextualSpacing/>
    </w:pPr>
  </w:style>
  <w:style w:type="paragraph" w:customStyle="1" w:styleId="msonormalcxspmiddle">
    <w:name w:val="msonormalcxspmiddle"/>
    <w:basedOn w:val="Normal"/>
    <w:rsid w:val="002B25D0"/>
    <w:pPr>
      <w:spacing w:before="100" w:beforeAutospacing="1" w:after="100" w:afterAutospacing="1" w:line="240" w:lineRule="auto"/>
    </w:pPr>
    <w:rPr>
      <w:rFonts w:ascii="Times New Roman" w:eastAsia="Times New Roman" w:hAnsi="Times New Roman"/>
      <w:sz w:val="24"/>
      <w:szCs w:val="24"/>
      <w:lang w:eastAsia="tr-TR"/>
    </w:rPr>
  </w:style>
  <w:style w:type="paragraph" w:customStyle="1" w:styleId="msonormalcxsplast">
    <w:name w:val="msonormalcxsplast"/>
    <w:basedOn w:val="Normal"/>
    <w:rsid w:val="002B25D0"/>
    <w:pPr>
      <w:spacing w:before="100" w:beforeAutospacing="1" w:after="100" w:afterAutospacing="1" w:line="240" w:lineRule="auto"/>
    </w:pPr>
    <w:rPr>
      <w:rFonts w:ascii="Times New Roman" w:eastAsia="Times New Roman" w:hAnsi="Times New Roman"/>
      <w:sz w:val="24"/>
      <w:szCs w:val="24"/>
      <w:lang w:eastAsia="tr-TR"/>
    </w:rPr>
  </w:style>
  <w:style w:type="paragraph" w:styleId="AltKonuBal">
    <w:name w:val="Subtitle"/>
    <w:basedOn w:val="Normal"/>
    <w:next w:val="Normal"/>
    <w:link w:val="AltKonuBalChar"/>
    <w:qFormat/>
    <w:rsid w:val="00F521FE"/>
    <w:pPr>
      <w:spacing w:after="60"/>
      <w:jc w:val="center"/>
      <w:outlineLvl w:val="1"/>
    </w:pPr>
    <w:rPr>
      <w:rFonts w:ascii="Cambria" w:eastAsia="Times New Roman" w:hAnsi="Cambria"/>
      <w:sz w:val="24"/>
      <w:szCs w:val="24"/>
    </w:rPr>
  </w:style>
  <w:style w:type="character" w:customStyle="1" w:styleId="AltKonuBalChar">
    <w:name w:val="Alt Konu Başlığı Char"/>
    <w:basedOn w:val="VarsaylanParagrafYazTipi"/>
    <w:link w:val="AltKonuBal"/>
    <w:rsid w:val="00F521FE"/>
    <w:rPr>
      <w:rFonts w:ascii="Cambria" w:eastAsia="Times New Roman" w:hAnsi="Cambria" w:cs="Times New Roman"/>
      <w:sz w:val="24"/>
      <w:szCs w:val="24"/>
      <w:lang w:eastAsia="en-US"/>
    </w:rPr>
  </w:style>
  <w:style w:type="character" w:customStyle="1" w:styleId="Balk1Char">
    <w:name w:val="Başlık 1 Char"/>
    <w:basedOn w:val="VarsaylanParagrafYazTipi"/>
    <w:link w:val="Balk1"/>
    <w:rsid w:val="00F521FE"/>
    <w:rPr>
      <w:rFonts w:ascii="Cambria" w:eastAsia="Times New Roman" w:hAnsi="Cambria" w:cs="Times New Roman"/>
      <w:b/>
      <w:bCs/>
      <w:kern w:val="32"/>
      <w:sz w:val="32"/>
      <w:szCs w:val="32"/>
      <w:lang w:eastAsia="en-US"/>
    </w:rPr>
  </w:style>
  <w:style w:type="character" w:styleId="Gl">
    <w:name w:val="Strong"/>
    <w:basedOn w:val="VarsaylanParagrafYazTipi"/>
    <w:qFormat/>
    <w:rsid w:val="00F521FE"/>
    <w:rPr>
      <w:b/>
      <w:bCs/>
    </w:rPr>
  </w:style>
  <w:style w:type="paragraph" w:styleId="AralkYok">
    <w:name w:val="No Spacing"/>
    <w:uiPriority w:val="1"/>
    <w:qFormat/>
    <w:rsid w:val="00E15445"/>
    <w:rPr>
      <w:rFonts w:ascii="Calibri" w:eastAsia="Calibri" w:hAnsi="Calibri"/>
      <w:sz w:val="22"/>
      <w:szCs w:val="22"/>
      <w:lang w:eastAsia="en-US"/>
    </w:rPr>
  </w:style>
  <w:style w:type="character" w:styleId="HafifVurgulama">
    <w:name w:val="Subtle Emphasis"/>
    <w:basedOn w:val="VarsaylanParagrafYazTipi"/>
    <w:uiPriority w:val="19"/>
    <w:qFormat/>
    <w:rsid w:val="00E15445"/>
    <w:rPr>
      <w:i/>
      <w:iCs/>
      <w:color w:val="808080"/>
    </w:rPr>
  </w:style>
  <w:style w:type="paragraph" w:customStyle="1" w:styleId="ListParagraph1">
    <w:name w:val="List Paragraph1"/>
    <w:basedOn w:val="Normal"/>
    <w:rsid w:val="006829E9"/>
    <w:pPr>
      <w:suppressAutoHyphens/>
    </w:pPr>
    <w:rPr>
      <w:rFonts w:eastAsia="Arial Unicode MS" w:cs="Calibri"/>
      <w:kern w:val="1"/>
      <w:lang w:eastAsia="ar-SA"/>
    </w:rPr>
  </w:style>
  <w:style w:type="paragraph" w:styleId="NormalWeb">
    <w:name w:val="Normal (Web)"/>
    <w:basedOn w:val="Normal"/>
    <w:uiPriority w:val="99"/>
    <w:unhideWhenUsed/>
    <w:rsid w:val="000E65BE"/>
    <w:pPr>
      <w:spacing w:before="100" w:beforeAutospacing="1" w:after="100" w:afterAutospacing="1" w:line="240" w:lineRule="auto"/>
    </w:pPr>
    <w:rPr>
      <w:rFonts w:ascii="Times New Roman" w:eastAsia="Times New Roman" w:hAnsi="Times New Roman"/>
      <w:color w:val="000000"/>
      <w:sz w:val="24"/>
      <w:szCs w:val="24"/>
      <w:lang w:eastAsia="tr-TR"/>
    </w:rPr>
  </w:style>
</w:styles>
</file>

<file path=word/webSettings.xml><?xml version="1.0" encoding="utf-8"?>
<w:webSettings xmlns:r="http://schemas.openxmlformats.org/officeDocument/2006/relationships" xmlns:w="http://schemas.openxmlformats.org/wordprocessingml/2006/main">
  <w:divs>
    <w:div w:id="1363097413">
      <w:bodyDiv w:val="1"/>
      <w:marLeft w:val="0"/>
      <w:marRight w:val="0"/>
      <w:marTop w:val="0"/>
      <w:marBottom w:val="0"/>
      <w:divBdr>
        <w:top w:val="none" w:sz="0" w:space="0" w:color="auto"/>
        <w:left w:val="none" w:sz="0" w:space="0" w:color="auto"/>
        <w:bottom w:val="none" w:sz="0" w:space="0" w:color="auto"/>
        <w:right w:val="none" w:sz="0" w:space="0" w:color="auto"/>
      </w:divBdr>
    </w:div>
    <w:div w:id="1423187365">
      <w:bodyDiv w:val="1"/>
      <w:marLeft w:val="0"/>
      <w:marRight w:val="0"/>
      <w:marTop w:val="0"/>
      <w:marBottom w:val="0"/>
      <w:divBdr>
        <w:top w:val="none" w:sz="0" w:space="0" w:color="auto"/>
        <w:left w:val="none" w:sz="0" w:space="0" w:color="auto"/>
        <w:bottom w:val="none" w:sz="0" w:space="0" w:color="auto"/>
        <w:right w:val="none" w:sz="0" w:space="0" w:color="auto"/>
      </w:divBdr>
    </w:div>
    <w:div w:id="1757631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D0E460-7A2E-40F5-9387-26D291F0B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377</TotalTime>
  <Pages>3</Pages>
  <Words>872</Words>
  <Characters>4973</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ELEKTRİK ENERJİSİ ALIM İHALESİ TEKNIK ŞARTNAMESİ</vt:lpstr>
    </vt:vector>
  </TitlesOfParts>
  <Company>www.tnctr.com</Company>
  <LinksUpToDate>false</LinksUpToDate>
  <CharactersWithSpaces>5834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ELEKTRİK ENERJİSİ ALIM İHALESİ TEKNIK ŞARTNAMESİ</dc:title>
  <dc:creator>XCLUSiVE</dc:creator>
  <cp:lastModifiedBy>Dshizmetleri1</cp:lastModifiedBy>
  <cp:revision>12</cp:revision>
  <cp:lastPrinted>2016-11-01T07:48:00Z</cp:lastPrinted>
  <dcterms:created xsi:type="dcterms:W3CDTF">2019-09-27T10:57:00Z</dcterms:created>
  <dcterms:modified xsi:type="dcterms:W3CDTF">2019-10-23T07:12:00Z</dcterms:modified>
</cp:coreProperties>
</file>