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CBB28" w14:textId="77777777" w:rsidR="00C10180" w:rsidRDefault="00C10180" w:rsidP="00C10180">
      <w:pPr>
        <w:jc w:val="both"/>
        <w:rPr>
          <w:rFonts w:ascii="Times New Roman" w:hAnsi="Times New Roman" w:cs="Times New Roman"/>
        </w:rPr>
      </w:pPr>
      <w:bookmarkStart w:id="0" w:name="_GoBack"/>
      <w:bookmarkEnd w:id="0"/>
    </w:p>
    <w:p w14:paraId="16CC9723" w14:textId="4E9D741F" w:rsidR="00C10180" w:rsidRPr="00C10180" w:rsidRDefault="00C10180" w:rsidP="00C10180">
      <w:pPr>
        <w:jc w:val="center"/>
        <w:rPr>
          <w:rFonts w:ascii="Times New Roman" w:hAnsi="Times New Roman" w:cs="Times New Roman"/>
          <w:b/>
          <w:bCs/>
        </w:rPr>
      </w:pPr>
      <w:r w:rsidRPr="00C10180">
        <w:rPr>
          <w:rFonts w:ascii="Times New Roman" w:hAnsi="Times New Roman" w:cs="Times New Roman"/>
          <w:b/>
          <w:bCs/>
        </w:rPr>
        <w:t>Avrupa Çipler Yasasına Yönelik Görüş Çağrısı Bilgi Notu</w:t>
      </w:r>
    </w:p>
    <w:p w14:paraId="11C32358" w14:textId="3717600D" w:rsidR="00C10180" w:rsidRPr="00C10180" w:rsidRDefault="00C10180" w:rsidP="00C10180">
      <w:pPr>
        <w:jc w:val="both"/>
        <w:rPr>
          <w:rFonts w:ascii="Times New Roman" w:hAnsi="Times New Roman" w:cs="Times New Roman"/>
        </w:rPr>
      </w:pPr>
      <w:proofErr w:type="gramStart"/>
      <w:r w:rsidRPr="00C10180">
        <w:rPr>
          <w:rFonts w:ascii="Times New Roman" w:hAnsi="Times New Roman" w:cs="Times New Roman"/>
        </w:rPr>
        <w:t xml:space="preserve">Avrupa Çipler Yasası’nın 21 Eylül 2023 tarihinden bu yana yürürlükte olduğu ve yaklaşık 2 yıllık süreçte, 80 milyar </w:t>
      </w:r>
      <w:proofErr w:type="spellStart"/>
      <w:r w:rsidRPr="00C10180">
        <w:rPr>
          <w:rFonts w:ascii="Times New Roman" w:hAnsi="Times New Roman" w:cs="Times New Roman"/>
        </w:rPr>
        <w:t>Avro’dan</w:t>
      </w:r>
      <w:proofErr w:type="spellEnd"/>
      <w:r w:rsidRPr="00C10180">
        <w:rPr>
          <w:rFonts w:ascii="Times New Roman" w:hAnsi="Times New Roman" w:cs="Times New Roman"/>
        </w:rPr>
        <w:t xml:space="preserve"> fazla taahhüt edilmiş üretim kapasitesi yatırımı temin edildiği; türünün ilk örneği yarı iletken tesislerine ilişkin 8 devlet yardımı kararının onaylandığı; araştırma, geliştirme ve yenilikçilik (</w:t>
      </w:r>
      <w:r w:rsidRPr="00C10180">
        <w:rPr>
          <w:rFonts w:ascii="Times New Roman" w:hAnsi="Times New Roman" w:cs="Times New Roman"/>
          <w:i/>
          <w:iCs/>
        </w:rPr>
        <w:t>R&amp;D&amp;I</w:t>
      </w:r>
      <w:r w:rsidRPr="00C10180">
        <w:rPr>
          <w:rFonts w:ascii="Times New Roman" w:hAnsi="Times New Roman" w:cs="Times New Roman"/>
        </w:rPr>
        <w:t>) programının %80’inden fazlasının uygulandığı ve Avrupa Yarı İletken Kurulu tarafından desteklenen bir kriz müdahale mekanizması kurulduğu malumlarıdır.</w:t>
      </w:r>
      <w:proofErr w:type="gramEnd"/>
    </w:p>
    <w:p w14:paraId="4F6B5E1E" w14:textId="6FFA6A09" w:rsidR="00C10180" w:rsidRPr="00C10180" w:rsidRDefault="00C10180" w:rsidP="00C10180">
      <w:pPr>
        <w:jc w:val="both"/>
        <w:rPr>
          <w:rFonts w:ascii="Times New Roman" w:hAnsi="Times New Roman" w:cs="Times New Roman"/>
        </w:rPr>
      </w:pPr>
      <w:r w:rsidRPr="00C10180">
        <w:rPr>
          <w:rFonts w:ascii="Times New Roman" w:hAnsi="Times New Roman" w:cs="Times New Roman"/>
        </w:rPr>
        <w:t>Bu defa, Yasanın 2026 yılına kadar zorunlu bir gözden geçirme gerektirmesinden ve Avrupa Parlamentosu’nun da Komisyon’u iddialı bir “Çipler Yasası 2.0” başlatmaya çağırmasından hareketle Avrupa Komisyonu (Komisyon); 5 Eylül 2025 tarihinde geniş kapsamlı bir istişare ve etki analizinin paralel şekilde yürütüleceği bir “Görüş Çağrısı” başlatmış olup, 28 Kasım 2025 tarihinde görüş sunma süresi sona erecek olan bu girişime yönelik ayrıntılı bilgi aşağıda sunulmaktadır:</w:t>
      </w:r>
    </w:p>
    <w:p w14:paraId="79391F2F" w14:textId="77777777" w:rsidR="00C10180" w:rsidRDefault="00C10180" w:rsidP="00C10180">
      <w:pPr>
        <w:pStyle w:val="ListeParagraf"/>
        <w:numPr>
          <w:ilvl w:val="0"/>
          <w:numId w:val="1"/>
        </w:numPr>
        <w:jc w:val="both"/>
        <w:rPr>
          <w:rFonts w:ascii="Times New Roman" w:hAnsi="Times New Roman" w:cs="Times New Roman"/>
        </w:rPr>
      </w:pPr>
      <w:r w:rsidRPr="00C10180">
        <w:rPr>
          <w:rFonts w:ascii="Times New Roman" w:hAnsi="Times New Roman" w:cs="Times New Roman"/>
        </w:rPr>
        <w:t>Bu gözden geçirmenin; mevcut jeopolitik bağlamı ve Avrupa Birliği’nin (AB)</w:t>
      </w:r>
      <w:r>
        <w:rPr>
          <w:rFonts w:ascii="Times New Roman" w:hAnsi="Times New Roman" w:cs="Times New Roman"/>
        </w:rPr>
        <w:t xml:space="preserve"> </w:t>
      </w:r>
      <w:r w:rsidRPr="00C10180">
        <w:rPr>
          <w:rFonts w:ascii="Times New Roman" w:hAnsi="Times New Roman" w:cs="Times New Roman"/>
        </w:rPr>
        <w:t>teknolojik egemenliğe sahip olma ihtiyacını, özellikle de güvenlik, savunma ve</w:t>
      </w:r>
      <w:r>
        <w:rPr>
          <w:rFonts w:ascii="Times New Roman" w:hAnsi="Times New Roman" w:cs="Times New Roman"/>
        </w:rPr>
        <w:t xml:space="preserve"> </w:t>
      </w:r>
      <w:r w:rsidRPr="00C10180">
        <w:rPr>
          <w:rFonts w:ascii="Times New Roman" w:hAnsi="Times New Roman" w:cs="Times New Roman"/>
        </w:rPr>
        <w:t>otomotiv gibi stratejik sektörler için gerekli olan ileri düzey devre elemanları</w:t>
      </w:r>
      <w:r>
        <w:rPr>
          <w:rFonts w:ascii="Times New Roman" w:hAnsi="Times New Roman" w:cs="Times New Roman"/>
        </w:rPr>
        <w:t xml:space="preserve"> </w:t>
      </w:r>
      <w:r w:rsidRPr="00C10180">
        <w:rPr>
          <w:rFonts w:ascii="Times New Roman" w:hAnsi="Times New Roman" w:cs="Times New Roman"/>
        </w:rPr>
        <w:t>(</w:t>
      </w:r>
      <w:proofErr w:type="spellStart"/>
      <w:r w:rsidRPr="00C10180">
        <w:rPr>
          <w:rFonts w:ascii="Times New Roman" w:hAnsi="Times New Roman" w:cs="Times New Roman"/>
          <w:i/>
          <w:iCs/>
        </w:rPr>
        <w:t>advanced</w:t>
      </w:r>
      <w:proofErr w:type="spellEnd"/>
      <w:r w:rsidRPr="00C10180">
        <w:rPr>
          <w:rFonts w:ascii="Times New Roman" w:hAnsi="Times New Roman" w:cs="Times New Roman"/>
          <w:i/>
          <w:iCs/>
        </w:rPr>
        <w:t xml:space="preserve"> </w:t>
      </w:r>
      <w:proofErr w:type="spellStart"/>
      <w:r w:rsidRPr="00C10180">
        <w:rPr>
          <w:rFonts w:ascii="Times New Roman" w:hAnsi="Times New Roman" w:cs="Times New Roman"/>
          <w:i/>
          <w:iCs/>
        </w:rPr>
        <w:t>nodes</w:t>
      </w:r>
      <w:proofErr w:type="spellEnd"/>
      <w:r w:rsidRPr="00C10180">
        <w:rPr>
          <w:rFonts w:ascii="Times New Roman" w:hAnsi="Times New Roman" w:cs="Times New Roman"/>
        </w:rPr>
        <w:t>) üretimi dikkate alması gerektiği,</w:t>
      </w:r>
    </w:p>
    <w:p w14:paraId="01A82420" w14:textId="77777777" w:rsidR="00C10180" w:rsidRDefault="00C10180" w:rsidP="00C10180">
      <w:pPr>
        <w:pStyle w:val="ListeParagraf"/>
        <w:numPr>
          <w:ilvl w:val="0"/>
          <w:numId w:val="1"/>
        </w:numPr>
        <w:jc w:val="both"/>
        <w:rPr>
          <w:rFonts w:ascii="Times New Roman" w:hAnsi="Times New Roman" w:cs="Times New Roman"/>
        </w:rPr>
      </w:pPr>
      <w:r w:rsidRPr="00C10180">
        <w:rPr>
          <w:rFonts w:ascii="Times New Roman" w:hAnsi="Times New Roman" w:cs="Times New Roman"/>
        </w:rPr>
        <w:t>Avrupa Rekabetçilik Fonu da dahil olmak üzere; bir sonraki Çok Yıllı Mali Çerçeve</w:t>
      </w:r>
      <w:r>
        <w:rPr>
          <w:rFonts w:ascii="Times New Roman" w:hAnsi="Times New Roman" w:cs="Times New Roman"/>
        </w:rPr>
        <w:t xml:space="preserve"> </w:t>
      </w:r>
      <w:r w:rsidRPr="00C10180">
        <w:rPr>
          <w:rFonts w:ascii="Times New Roman" w:hAnsi="Times New Roman" w:cs="Times New Roman"/>
        </w:rPr>
        <w:t>kapsamında dijital liderlik politikasını destekleyecek olası faaliyetlerin</w:t>
      </w:r>
      <w:r>
        <w:rPr>
          <w:rFonts w:ascii="Times New Roman" w:hAnsi="Times New Roman" w:cs="Times New Roman"/>
        </w:rPr>
        <w:t xml:space="preserve"> </w:t>
      </w:r>
      <w:r w:rsidRPr="00C10180">
        <w:rPr>
          <w:rFonts w:ascii="Times New Roman" w:hAnsi="Times New Roman" w:cs="Times New Roman"/>
        </w:rPr>
        <w:t>belirlenmesine yardımcı olabileceği,</w:t>
      </w:r>
      <w:r>
        <w:rPr>
          <w:rFonts w:ascii="Times New Roman" w:hAnsi="Times New Roman" w:cs="Times New Roman"/>
        </w:rPr>
        <w:t xml:space="preserve"> </w:t>
      </w:r>
    </w:p>
    <w:p w14:paraId="30F6DEB4" w14:textId="77777777" w:rsidR="00C10180" w:rsidRDefault="00C10180" w:rsidP="00C10180">
      <w:pPr>
        <w:pStyle w:val="ListeParagraf"/>
        <w:numPr>
          <w:ilvl w:val="0"/>
          <w:numId w:val="1"/>
        </w:numPr>
        <w:jc w:val="both"/>
        <w:rPr>
          <w:rFonts w:ascii="Times New Roman" w:hAnsi="Times New Roman" w:cs="Times New Roman"/>
        </w:rPr>
      </w:pPr>
      <w:r w:rsidRPr="00C10180">
        <w:rPr>
          <w:rFonts w:ascii="Times New Roman" w:hAnsi="Times New Roman" w:cs="Times New Roman"/>
        </w:rPr>
        <w:t xml:space="preserve">Üye ülkelerin “Yarı İletken </w:t>
      </w:r>
      <w:proofErr w:type="spellStart"/>
      <w:r w:rsidRPr="00C10180">
        <w:rPr>
          <w:rFonts w:ascii="Times New Roman" w:hAnsi="Times New Roman" w:cs="Times New Roman"/>
        </w:rPr>
        <w:t>Koalisyonu”nun</w:t>
      </w:r>
      <w:proofErr w:type="spellEnd"/>
      <w:r w:rsidRPr="00C10180">
        <w:rPr>
          <w:rFonts w:ascii="Times New Roman" w:hAnsi="Times New Roman" w:cs="Times New Roman"/>
        </w:rPr>
        <w:t>, iş</w:t>
      </w:r>
      <w:r>
        <w:rPr>
          <w:rFonts w:ascii="Times New Roman" w:hAnsi="Times New Roman" w:cs="Times New Roman"/>
        </w:rPr>
        <w:t xml:space="preserve"> </w:t>
      </w:r>
      <w:r w:rsidRPr="00C10180">
        <w:rPr>
          <w:rFonts w:ascii="Times New Roman" w:hAnsi="Times New Roman" w:cs="Times New Roman"/>
        </w:rPr>
        <w:t>birliklerini güçlendirme ve AB’nin</w:t>
      </w:r>
      <w:r>
        <w:rPr>
          <w:rFonts w:ascii="Times New Roman" w:hAnsi="Times New Roman" w:cs="Times New Roman"/>
        </w:rPr>
        <w:t xml:space="preserve"> </w:t>
      </w:r>
      <w:r w:rsidRPr="00C10180">
        <w:rPr>
          <w:rFonts w:ascii="Times New Roman" w:hAnsi="Times New Roman" w:cs="Times New Roman"/>
        </w:rPr>
        <w:t>yarı iletken sektöründeki rekabet gücü ile stratejik özerkliğini artırma çağrısına yanıt</w:t>
      </w:r>
      <w:r>
        <w:rPr>
          <w:rFonts w:ascii="Times New Roman" w:hAnsi="Times New Roman" w:cs="Times New Roman"/>
        </w:rPr>
        <w:t xml:space="preserve"> </w:t>
      </w:r>
      <w:r w:rsidRPr="00C10180">
        <w:rPr>
          <w:rFonts w:ascii="Times New Roman" w:hAnsi="Times New Roman" w:cs="Times New Roman"/>
        </w:rPr>
        <w:t>olacağı,</w:t>
      </w:r>
    </w:p>
    <w:p w14:paraId="6833A7CE" w14:textId="4F507ECA" w:rsidR="00C10180" w:rsidRPr="00C10180" w:rsidRDefault="00C10180" w:rsidP="00C10180">
      <w:pPr>
        <w:pStyle w:val="ListeParagraf"/>
        <w:numPr>
          <w:ilvl w:val="0"/>
          <w:numId w:val="1"/>
        </w:numPr>
        <w:jc w:val="both"/>
        <w:rPr>
          <w:rFonts w:ascii="Times New Roman" w:hAnsi="Times New Roman" w:cs="Times New Roman"/>
        </w:rPr>
      </w:pPr>
      <w:r w:rsidRPr="00C10180">
        <w:rPr>
          <w:rFonts w:ascii="Times New Roman" w:hAnsi="Times New Roman" w:cs="Times New Roman"/>
        </w:rPr>
        <w:t>Yasanın büyük ölçüde amacına uygun gözükmekle beraber; hedeflerini tam olarak</w:t>
      </w:r>
      <w:r>
        <w:rPr>
          <w:rFonts w:ascii="Times New Roman" w:hAnsi="Times New Roman" w:cs="Times New Roman"/>
        </w:rPr>
        <w:t xml:space="preserve"> </w:t>
      </w:r>
      <w:r w:rsidRPr="00C10180">
        <w:rPr>
          <w:rFonts w:ascii="Times New Roman" w:hAnsi="Times New Roman" w:cs="Times New Roman"/>
        </w:rPr>
        <w:t>gerçekleştirmek için üç temel engelin aşılmasında yeterince etkili araçlardan yoksun</w:t>
      </w:r>
      <w:r>
        <w:rPr>
          <w:rFonts w:ascii="Times New Roman" w:hAnsi="Times New Roman" w:cs="Times New Roman"/>
        </w:rPr>
        <w:t xml:space="preserve"> </w:t>
      </w:r>
      <w:r w:rsidRPr="00C10180">
        <w:rPr>
          <w:rFonts w:ascii="Times New Roman" w:hAnsi="Times New Roman" w:cs="Times New Roman"/>
        </w:rPr>
        <w:t>olduğu,</w:t>
      </w:r>
    </w:p>
    <w:p w14:paraId="04C14F03" w14:textId="048055FF" w:rsidR="00C10180" w:rsidRPr="00C10180" w:rsidRDefault="00C10180" w:rsidP="00C10180">
      <w:pPr>
        <w:pStyle w:val="ListeParagraf"/>
        <w:numPr>
          <w:ilvl w:val="0"/>
          <w:numId w:val="2"/>
        </w:numPr>
        <w:jc w:val="both"/>
        <w:rPr>
          <w:rFonts w:ascii="Times New Roman" w:hAnsi="Times New Roman" w:cs="Times New Roman"/>
          <w:b/>
          <w:bCs/>
        </w:rPr>
      </w:pPr>
      <w:r w:rsidRPr="00C10180">
        <w:rPr>
          <w:rFonts w:ascii="Times New Roman" w:hAnsi="Times New Roman" w:cs="Times New Roman"/>
          <w:b/>
          <w:bCs/>
        </w:rPr>
        <w:t>10 nanometrenin altındaki ileri yarı iletken devre elemanları için üretim kapasitesi:</w:t>
      </w:r>
    </w:p>
    <w:p w14:paraId="568BA042" w14:textId="458FD7F9" w:rsidR="00D93F70" w:rsidRPr="00D93F70" w:rsidRDefault="00C10180" w:rsidP="00D93F70">
      <w:pPr>
        <w:pStyle w:val="ListeParagraf"/>
        <w:numPr>
          <w:ilvl w:val="0"/>
          <w:numId w:val="3"/>
        </w:numPr>
        <w:jc w:val="both"/>
        <w:rPr>
          <w:rFonts w:ascii="Times New Roman" w:hAnsi="Times New Roman" w:cs="Times New Roman"/>
        </w:rPr>
      </w:pPr>
      <w:r w:rsidRPr="00D93F70">
        <w:rPr>
          <w:rFonts w:ascii="Times New Roman" w:hAnsi="Times New Roman" w:cs="Times New Roman"/>
        </w:rPr>
        <w:t>Söz konusu kapasitenin AB’de bulunmadığı ve AB’nin, önde gelen çiplerin tedariki için tamamen AB dışı ülkelere bağımlı olduğu,</w:t>
      </w:r>
    </w:p>
    <w:p w14:paraId="7F7F519E" w14:textId="77777777" w:rsidR="00D93F70" w:rsidRDefault="00C10180" w:rsidP="00C10180">
      <w:pPr>
        <w:pStyle w:val="ListeParagraf"/>
        <w:numPr>
          <w:ilvl w:val="0"/>
          <w:numId w:val="3"/>
        </w:numPr>
        <w:jc w:val="both"/>
        <w:rPr>
          <w:rFonts w:ascii="Times New Roman" w:hAnsi="Times New Roman" w:cs="Times New Roman"/>
        </w:rPr>
      </w:pPr>
      <w:r w:rsidRPr="00D93F70">
        <w:rPr>
          <w:rFonts w:ascii="Times New Roman" w:hAnsi="Times New Roman" w:cs="Times New Roman"/>
        </w:rPr>
        <w:t>AB’de bu çiplere yönelik talebin ise şu anda sınırlı olup, tipik bir ileri teknoloji tesisi için gereken büyük ölçekli yatırımı haklı çıkarmadığı,</w:t>
      </w:r>
    </w:p>
    <w:p w14:paraId="702E802B" w14:textId="77777777" w:rsidR="00D93F70" w:rsidRDefault="00C10180" w:rsidP="00C10180">
      <w:pPr>
        <w:pStyle w:val="ListeParagraf"/>
        <w:numPr>
          <w:ilvl w:val="0"/>
          <w:numId w:val="3"/>
        </w:numPr>
        <w:jc w:val="both"/>
        <w:rPr>
          <w:rFonts w:ascii="Times New Roman" w:hAnsi="Times New Roman" w:cs="Times New Roman"/>
        </w:rPr>
      </w:pPr>
      <w:r w:rsidRPr="00D93F70">
        <w:rPr>
          <w:rFonts w:ascii="Times New Roman" w:hAnsi="Times New Roman" w:cs="Times New Roman"/>
        </w:rPr>
        <w:t>Bununla birlikte bu devre elemanlarındaki çiplerin; savunma, güvenlik,</w:t>
      </w:r>
      <w:r w:rsidR="00D93F70">
        <w:rPr>
          <w:rFonts w:ascii="Times New Roman" w:hAnsi="Times New Roman" w:cs="Times New Roman"/>
        </w:rPr>
        <w:t xml:space="preserve"> </w:t>
      </w:r>
      <w:r w:rsidRPr="00D93F70">
        <w:rPr>
          <w:rFonts w:ascii="Times New Roman" w:hAnsi="Times New Roman" w:cs="Times New Roman"/>
        </w:rPr>
        <w:t>otomotiv, uzay ve yüksek performanslı bilgi işlem gibi stratejik sektörler için</w:t>
      </w:r>
      <w:r w:rsidR="00D93F70">
        <w:rPr>
          <w:rFonts w:ascii="Times New Roman" w:hAnsi="Times New Roman" w:cs="Times New Roman"/>
        </w:rPr>
        <w:t xml:space="preserve"> </w:t>
      </w:r>
      <w:r w:rsidRPr="00D93F70">
        <w:rPr>
          <w:rFonts w:ascii="Times New Roman" w:hAnsi="Times New Roman" w:cs="Times New Roman"/>
        </w:rPr>
        <w:t>temel olduğu,</w:t>
      </w:r>
    </w:p>
    <w:p w14:paraId="40C2023E" w14:textId="77777777" w:rsidR="00D93F70" w:rsidRDefault="00C10180" w:rsidP="00C10180">
      <w:pPr>
        <w:pStyle w:val="ListeParagraf"/>
        <w:numPr>
          <w:ilvl w:val="0"/>
          <w:numId w:val="3"/>
        </w:numPr>
        <w:jc w:val="both"/>
        <w:rPr>
          <w:rFonts w:ascii="Times New Roman" w:hAnsi="Times New Roman" w:cs="Times New Roman"/>
        </w:rPr>
      </w:pPr>
      <w:r w:rsidRPr="00D93F70">
        <w:rPr>
          <w:rFonts w:ascii="Times New Roman" w:hAnsi="Times New Roman" w:cs="Times New Roman"/>
        </w:rPr>
        <w:t>Ancak bu sektörlerin ihtiyaç duyduğu hacmin nispeten düşük olduğu ve tam</w:t>
      </w:r>
      <w:r w:rsidR="00D93F70">
        <w:rPr>
          <w:rFonts w:ascii="Times New Roman" w:hAnsi="Times New Roman" w:cs="Times New Roman"/>
        </w:rPr>
        <w:t xml:space="preserve"> </w:t>
      </w:r>
      <w:r w:rsidRPr="00D93F70">
        <w:rPr>
          <w:rFonts w:ascii="Times New Roman" w:hAnsi="Times New Roman" w:cs="Times New Roman"/>
        </w:rPr>
        <w:t>teşekküllü ticari bir tesisi uygulanabilir kılmayabileceği,</w:t>
      </w:r>
      <w:r w:rsidR="00D93F70">
        <w:rPr>
          <w:rFonts w:ascii="Times New Roman" w:hAnsi="Times New Roman" w:cs="Times New Roman"/>
        </w:rPr>
        <w:t xml:space="preserve"> </w:t>
      </w:r>
    </w:p>
    <w:p w14:paraId="168F61BB" w14:textId="7D83DD7B" w:rsidR="00C10180" w:rsidRDefault="00C10180" w:rsidP="00C10180">
      <w:pPr>
        <w:pStyle w:val="ListeParagraf"/>
        <w:numPr>
          <w:ilvl w:val="0"/>
          <w:numId w:val="3"/>
        </w:numPr>
        <w:jc w:val="both"/>
        <w:rPr>
          <w:rFonts w:ascii="Times New Roman" w:hAnsi="Times New Roman" w:cs="Times New Roman"/>
        </w:rPr>
      </w:pPr>
      <w:r w:rsidRPr="00D93F70">
        <w:rPr>
          <w:rFonts w:ascii="Times New Roman" w:hAnsi="Times New Roman" w:cs="Times New Roman"/>
        </w:rPr>
        <w:t>Buna karşın bu çiplerin stratejik önemi bağlamında AB’nin, bahse</w:t>
      </w:r>
      <w:r w:rsidR="00D93F70">
        <w:rPr>
          <w:rFonts w:ascii="Times New Roman" w:hAnsi="Times New Roman" w:cs="Times New Roman"/>
        </w:rPr>
        <w:t xml:space="preserve"> </w:t>
      </w:r>
      <w:r w:rsidRPr="00D93F70">
        <w:rPr>
          <w:rFonts w:ascii="Times New Roman" w:hAnsi="Times New Roman" w:cs="Times New Roman"/>
        </w:rPr>
        <w:t>konu</w:t>
      </w:r>
      <w:r w:rsidR="00D93F70">
        <w:rPr>
          <w:rFonts w:ascii="Times New Roman" w:hAnsi="Times New Roman" w:cs="Times New Roman"/>
        </w:rPr>
        <w:t xml:space="preserve"> </w:t>
      </w:r>
      <w:r w:rsidRPr="00D93F70">
        <w:rPr>
          <w:rFonts w:ascii="Times New Roman" w:hAnsi="Times New Roman" w:cs="Times New Roman"/>
        </w:rPr>
        <w:t>çiplere erişimini güvence altına alması gerektiği,</w:t>
      </w:r>
    </w:p>
    <w:p w14:paraId="14B2C2F2" w14:textId="77777777" w:rsidR="00D93F70" w:rsidRPr="00D93F70" w:rsidRDefault="00D93F70" w:rsidP="00D93F70">
      <w:pPr>
        <w:jc w:val="both"/>
        <w:rPr>
          <w:rFonts w:ascii="Times New Roman" w:hAnsi="Times New Roman" w:cs="Times New Roman"/>
        </w:rPr>
      </w:pPr>
    </w:p>
    <w:p w14:paraId="74DE6831" w14:textId="07DBCD8F" w:rsidR="00C10180" w:rsidRPr="00D93F70" w:rsidRDefault="00C10180" w:rsidP="00C10180">
      <w:pPr>
        <w:pStyle w:val="ListeParagraf"/>
        <w:numPr>
          <w:ilvl w:val="0"/>
          <w:numId w:val="2"/>
        </w:numPr>
        <w:jc w:val="both"/>
        <w:rPr>
          <w:rFonts w:ascii="Times New Roman" w:hAnsi="Times New Roman" w:cs="Times New Roman"/>
          <w:b/>
          <w:bCs/>
        </w:rPr>
      </w:pPr>
      <w:r w:rsidRPr="00D93F70">
        <w:rPr>
          <w:rFonts w:ascii="Times New Roman" w:hAnsi="Times New Roman" w:cs="Times New Roman"/>
          <w:b/>
          <w:bCs/>
        </w:rPr>
        <w:lastRenderedPageBreak/>
        <w:t>Ana akım/temel düzeydeki yarı iletkenlerde sahip olunan rekabet</w:t>
      </w:r>
      <w:r w:rsidR="00D93F70">
        <w:rPr>
          <w:rFonts w:ascii="Times New Roman" w:hAnsi="Times New Roman" w:cs="Times New Roman"/>
          <w:b/>
          <w:bCs/>
        </w:rPr>
        <w:t xml:space="preserve"> </w:t>
      </w:r>
      <w:r w:rsidRPr="00D93F70">
        <w:rPr>
          <w:rFonts w:ascii="Times New Roman" w:hAnsi="Times New Roman" w:cs="Times New Roman"/>
          <w:b/>
          <w:bCs/>
        </w:rPr>
        <w:t>avantajının tehdit altında oluşu:</w:t>
      </w:r>
    </w:p>
    <w:p w14:paraId="7EAD5929" w14:textId="5B427573" w:rsidR="00B67BA9" w:rsidRPr="00B67BA9" w:rsidRDefault="00C10180" w:rsidP="00B67BA9">
      <w:pPr>
        <w:pStyle w:val="ListeParagraf"/>
        <w:numPr>
          <w:ilvl w:val="0"/>
          <w:numId w:val="4"/>
        </w:numPr>
        <w:jc w:val="both"/>
        <w:rPr>
          <w:rFonts w:ascii="Times New Roman" w:hAnsi="Times New Roman" w:cs="Times New Roman"/>
        </w:rPr>
      </w:pPr>
      <w:r w:rsidRPr="00B67BA9">
        <w:rPr>
          <w:rFonts w:ascii="Times New Roman" w:hAnsi="Times New Roman" w:cs="Times New Roman"/>
        </w:rPr>
        <w:t>Avrupa’nın, ana akım/temel düzeydeki yarı iletkenlerde (güç elektroniği,</w:t>
      </w:r>
      <w:r w:rsidR="00D93F70" w:rsidRPr="00B67BA9">
        <w:rPr>
          <w:rFonts w:ascii="Times New Roman" w:hAnsi="Times New Roman" w:cs="Times New Roman"/>
        </w:rPr>
        <w:t xml:space="preserve"> </w:t>
      </w:r>
      <w:r w:rsidRPr="00B67BA9">
        <w:rPr>
          <w:rFonts w:ascii="Times New Roman" w:hAnsi="Times New Roman" w:cs="Times New Roman"/>
        </w:rPr>
        <w:t>mikrodenetleyiciler, fotonik, sensörler) rekabet avantajına sahip olduğu,</w:t>
      </w:r>
    </w:p>
    <w:p w14:paraId="5D94957A" w14:textId="77777777" w:rsidR="00B67BA9" w:rsidRDefault="00C10180" w:rsidP="00C10180">
      <w:pPr>
        <w:pStyle w:val="ListeParagraf"/>
        <w:numPr>
          <w:ilvl w:val="0"/>
          <w:numId w:val="4"/>
        </w:numPr>
        <w:jc w:val="both"/>
        <w:rPr>
          <w:rFonts w:ascii="Times New Roman" w:hAnsi="Times New Roman" w:cs="Times New Roman"/>
        </w:rPr>
      </w:pPr>
      <w:r w:rsidRPr="00B67BA9">
        <w:rPr>
          <w:rFonts w:ascii="Times New Roman" w:hAnsi="Times New Roman" w:cs="Times New Roman"/>
        </w:rPr>
        <w:t>Ancak bu rekabet avantajının, üçüncü ülkelerdeki potansiyel piyasa dışı</w:t>
      </w:r>
      <w:r w:rsidR="00D93F70" w:rsidRPr="00B67BA9">
        <w:rPr>
          <w:rFonts w:ascii="Times New Roman" w:hAnsi="Times New Roman" w:cs="Times New Roman"/>
        </w:rPr>
        <w:t xml:space="preserve"> </w:t>
      </w:r>
      <w:r w:rsidRPr="00B67BA9">
        <w:rPr>
          <w:rFonts w:ascii="Times New Roman" w:hAnsi="Times New Roman" w:cs="Times New Roman"/>
        </w:rPr>
        <w:t>politikalar ve uygulamalardan dolayı giderek daha fazla tehdit altında kaldığı,</w:t>
      </w:r>
    </w:p>
    <w:p w14:paraId="4A5A8C3C" w14:textId="489D8217" w:rsidR="00C10180" w:rsidRPr="00B67BA9" w:rsidRDefault="00C10180" w:rsidP="00C10180">
      <w:pPr>
        <w:pStyle w:val="ListeParagraf"/>
        <w:numPr>
          <w:ilvl w:val="0"/>
          <w:numId w:val="4"/>
        </w:numPr>
        <w:jc w:val="both"/>
        <w:rPr>
          <w:rFonts w:ascii="Times New Roman" w:hAnsi="Times New Roman" w:cs="Times New Roman"/>
        </w:rPr>
      </w:pPr>
      <w:r w:rsidRPr="00B67BA9">
        <w:rPr>
          <w:rFonts w:ascii="Times New Roman" w:hAnsi="Times New Roman" w:cs="Times New Roman"/>
        </w:rPr>
        <w:t>Dolayısıyla bu alanda sürekli yenilikçiliğin, özellikle de bu bileşenlerin</w:t>
      </w:r>
      <w:r w:rsidR="00D93F70" w:rsidRPr="00B67BA9">
        <w:rPr>
          <w:rFonts w:ascii="Times New Roman" w:hAnsi="Times New Roman" w:cs="Times New Roman"/>
        </w:rPr>
        <w:t xml:space="preserve"> </w:t>
      </w:r>
      <w:r w:rsidRPr="00B67BA9">
        <w:rPr>
          <w:rFonts w:ascii="Times New Roman" w:hAnsi="Times New Roman" w:cs="Times New Roman"/>
        </w:rPr>
        <w:t>güvenliğini ve enerji verimliliğini artırmak için teşvik edilmesi gerektiği,</w:t>
      </w:r>
    </w:p>
    <w:p w14:paraId="0EC2B9C9" w14:textId="43287057" w:rsidR="00C10180" w:rsidRPr="00D93F70" w:rsidRDefault="00C10180" w:rsidP="00D93F70">
      <w:pPr>
        <w:pStyle w:val="ListeParagraf"/>
        <w:numPr>
          <w:ilvl w:val="0"/>
          <w:numId w:val="2"/>
        </w:numPr>
        <w:jc w:val="both"/>
        <w:rPr>
          <w:rFonts w:ascii="Times New Roman" w:hAnsi="Times New Roman" w:cs="Times New Roman"/>
          <w:b/>
          <w:bCs/>
        </w:rPr>
      </w:pPr>
      <w:r w:rsidRPr="00D93F70">
        <w:rPr>
          <w:rFonts w:ascii="Times New Roman" w:hAnsi="Times New Roman" w:cs="Times New Roman"/>
          <w:b/>
          <w:bCs/>
        </w:rPr>
        <w:t>Yarı iletken ekosisteminin dayanıklılığı hakkındaki bilginin sınırlı oluşu:</w:t>
      </w:r>
    </w:p>
    <w:p w14:paraId="1FFF9ACC" w14:textId="2BE23A36" w:rsidR="00B67BA9" w:rsidRPr="00B67BA9" w:rsidRDefault="00C10180" w:rsidP="00B67BA9">
      <w:pPr>
        <w:pStyle w:val="ListeParagraf"/>
        <w:numPr>
          <w:ilvl w:val="0"/>
          <w:numId w:val="5"/>
        </w:numPr>
        <w:jc w:val="both"/>
        <w:rPr>
          <w:rFonts w:ascii="Times New Roman" w:hAnsi="Times New Roman" w:cs="Times New Roman"/>
        </w:rPr>
      </w:pPr>
      <w:r w:rsidRPr="00B67BA9">
        <w:rPr>
          <w:rFonts w:ascii="Times New Roman" w:hAnsi="Times New Roman" w:cs="Times New Roman"/>
        </w:rPr>
        <w:t>AB’deki ve üye ülkelerdeki kilit piyasa aktörlerinin, tedarik zincirlerinin ve</w:t>
      </w:r>
      <w:r w:rsidR="00D93F70" w:rsidRPr="00B67BA9">
        <w:rPr>
          <w:rFonts w:ascii="Times New Roman" w:hAnsi="Times New Roman" w:cs="Times New Roman"/>
        </w:rPr>
        <w:t xml:space="preserve"> </w:t>
      </w:r>
      <w:r w:rsidRPr="00B67BA9">
        <w:rPr>
          <w:rFonts w:ascii="Times New Roman" w:hAnsi="Times New Roman" w:cs="Times New Roman"/>
        </w:rPr>
        <w:t>genel yarı iletken ekosisteminin dayanıklılığına dair mevcut bilginin sınırlı</w:t>
      </w:r>
      <w:r w:rsidR="00D93F70" w:rsidRPr="00B67BA9">
        <w:rPr>
          <w:rFonts w:ascii="Times New Roman" w:hAnsi="Times New Roman" w:cs="Times New Roman"/>
        </w:rPr>
        <w:t xml:space="preserve"> </w:t>
      </w:r>
      <w:r w:rsidRPr="00B67BA9">
        <w:rPr>
          <w:rFonts w:ascii="Times New Roman" w:hAnsi="Times New Roman" w:cs="Times New Roman"/>
        </w:rPr>
        <w:t>olduğu,</w:t>
      </w:r>
    </w:p>
    <w:p w14:paraId="4DC10229" w14:textId="77777777" w:rsidR="00B67BA9" w:rsidRDefault="00C10180" w:rsidP="00C10180">
      <w:pPr>
        <w:pStyle w:val="ListeParagraf"/>
        <w:numPr>
          <w:ilvl w:val="0"/>
          <w:numId w:val="5"/>
        </w:numPr>
        <w:jc w:val="both"/>
        <w:rPr>
          <w:rFonts w:ascii="Times New Roman" w:hAnsi="Times New Roman" w:cs="Times New Roman"/>
        </w:rPr>
      </w:pPr>
      <w:r w:rsidRPr="00B67BA9">
        <w:rPr>
          <w:rFonts w:ascii="Times New Roman" w:hAnsi="Times New Roman" w:cs="Times New Roman"/>
        </w:rPr>
        <w:t>AB ve üye ülkelerin; tedarik zincirlerinin ve ekosistemin dayanıklılığını</w:t>
      </w:r>
      <w:r w:rsidR="00D93F70" w:rsidRPr="00B67BA9">
        <w:rPr>
          <w:rFonts w:ascii="Times New Roman" w:hAnsi="Times New Roman" w:cs="Times New Roman"/>
        </w:rPr>
        <w:t xml:space="preserve"> </w:t>
      </w:r>
      <w:r w:rsidRPr="00B67BA9">
        <w:rPr>
          <w:rFonts w:ascii="Times New Roman" w:hAnsi="Times New Roman" w:cs="Times New Roman"/>
        </w:rPr>
        <w:t>tedarik güvenliğini temin edecek ve aksaklıkları ve krizleri ele alacak</w:t>
      </w:r>
      <w:r w:rsidR="00D93F70" w:rsidRPr="00B67BA9">
        <w:rPr>
          <w:rFonts w:ascii="Times New Roman" w:hAnsi="Times New Roman" w:cs="Times New Roman"/>
        </w:rPr>
        <w:t xml:space="preserve"> </w:t>
      </w:r>
      <w:r w:rsidRPr="00B67BA9">
        <w:rPr>
          <w:rFonts w:ascii="Times New Roman" w:hAnsi="Times New Roman" w:cs="Times New Roman"/>
        </w:rPr>
        <w:t>düzeyde bir yeterlilikte anlamadığı,</w:t>
      </w:r>
    </w:p>
    <w:p w14:paraId="7FC831A2" w14:textId="2DAFD667" w:rsidR="00C10180" w:rsidRPr="00B67BA9" w:rsidRDefault="00C10180" w:rsidP="00C10180">
      <w:pPr>
        <w:pStyle w:val="ListeParagraf"/>
        <w:numPr>
          <w:ilvl w:val="0"/>
          <w:numId w:val="5"/>
        </w:numPr>
        <w:jc w:val="both"/>
        <w:rPr>
          <w:rFonts w:ascii="Times New Roman" w:hAnsi="Times New Roman" w:cs="Times New Roman"/>
        </w:rPr>
      </w:pPr>
      <w:r w:rsidRPr="00B67BA9">
        <w:rPr>
          <w:rFonts w:ascii="Times New Roman" w:hAnsi="Times New Roman" w:cs="Times New Roman"/>
        </w:rPr>
        <w:t>Ekonomik güvenlik açısından, kilit piyasa aktörlerinin (örneğin teknoloji</w:t>
      </w:r>
      <w:r w:rsidR="00D93F70" w:rsidRPr="00B67BA9">
        <w:rPr>
          <w:rFonts w:ascii="Times New Roman" w:hAnsi="Times New Roman" w:cs="Times New Roman"/>
        </w:rPr>
        <w:t xml:space="preserve"> </w:t>
      </w:r>
      <w:r w:rsidRPr="00B67BA9">
        <w:rPr>
          <w:rFonts w:ascii="Times New Roman" w:hAnsi="Times New Roman" w:cs="Times New Roman"/>
        </w:rPr>
        <w:t>sızıntısı risklerine karşı) hassasiyetine dair mevcut bilginin yetersiz olduğu,</w:t>
      </w:r>
    </w:p>
    <w:p w14:paraId="3E25097D" w14:textId="5BBEA21A" w:rsidR="00C10180" w:rsidRPr="00B67BA9" w:rsidRDefault="00C10180" w:rsidP="00B67BA9">
      <w:pPr>
        <w:pStyle w:val="ListeParagraf"/>
        <w:numPr>
          <w:ilvl w:val="0"/>
          <w:numId w:val="1"/>
        </w:numPr>
        <w:jc w:val="both"/>
        <w:rPr>
          <w:rFonts w:ascii="Times New Roman" w:hAnsi="Times New Roman" w:cs="Times New Roman"/>
        </w:rPr>
      </w:pPr>
      <w:r w:rsidRPr="00B67BA9">
        <w:rPr>
          <w:rFonts w:ascii="Times New Roman" w:hAnsi="Times New Roman" w:cs="Times New Roman"/>
        </w:rPr>
        <w:t>Yasada hedeflenen değişiklikler ile;</w:t>
      </w:r>
    </w:p>
    <w:p w14:paraId="21E7673E" w14:textId="77777777" w:rsidR="00B67BA9" w:rsidRDefault="00C10180" w:rsidP="00C10180">
      <w:pPr>
        <w:pStyle w:val="ListeParagraf"/>
        <w:numPr>
          <w:ilvl w:val="0"/>
          <w:numId w:val="2"/>
        </w:numPr>
        <w:jc w:val="both"/>
        <w:rPr>
          <w:rFonts w:ascii="Times New Roman" w:hAnsi="Times New Roman" w:cs="Times New Roman"/>
        </w:rPr>
      </w:pPr>
      <w:r w:rsidRPr="00B67BA9">
        <w:rPr>
          <w:rFonts w:ascii="Times New Roman" w:hAnsi="Times New Roman" w:cs="Times New Roman"/>
        </w:rPr>
        <w:t>Hem ileri teknoloji çiplerin hem de Avrupa’nın üçüncü ülkelere aşırı bağımlı</w:t>
      </w:r>
      <w:r w:rsidR="00D93F70" w:rsidRPr="00B67BA9">
        <w:rPr>
          <w:rFonts w:ascii="Times New Roman" w:hAnsi="Times New Roman" w:cs="Times New Roman"/>
        </w:rPr>
        <w:t xml:space="preserve"> </w:t>
      </w:r>
      <w:r w:rsidRPr="00B67BA9">
        <w:rPr>
          <w:rFonts w:ascii="Times New Roman" w:hAnsi="Times New Roman" w:cs="Times New Roman"/>
        </w:rPr>
        <w:t>olduğu eski nesil çiplerin tasarım ve üretim kapasitesinin stratejik niteliğinin öne</w:t>
      </w:r>
      <w:r w:rsidR="00D93F70" w:rsidRPr="00B67BA9">
        <w:rPr>
          <w:rFonts w:ascii="Times New Roman" w:hAnsi="Times New Roman" w:cs="Times New Roman"/>
        </w:rPr>
        <w:t xml:space="preserve"> </w:t>
      </w:r>
      <w:r w:rsidRPr="00B67BA9">
        <w:rPr>
          <w:rFonts w:ascii="Times New Roman" w:hAnsi="Times New Roman" w:cs="Times New Roman"/>
        </w:rPr>
        <w:t>çıkarılacağı ve bu politikayı uygulamak için stratejik projeler ile bunların seçim</w:t>
      </w:r>
      <w:r w:rsidR="00D93F70" w:rsidRPr="00B67BA9">
        <w:rPr>
          <w:rFonts w:ascii="Times New Roman" w:hAnsi="Times New Roman" w:cs="Times New Roman"/>
        </w:rPr>
        <w:t xml:space="preserve"> </w:t>
      </w:r>
      <w:r w:rsidRPr="00B67BA9">
        <w:rPr>
          <w:rFonts w:ascii="Times New Roman" w:hAnsi="Times New Roman" w:cs="Times New Roman"/>
        </w:rPr>
        <w:t>kriterlerinin tanımlanmasının öngörüldüğü,</w:t>
      </w:r>
    </w:p>
    <w:p w14:paraId="4F458CC4" w14:textId="77777777" w:rsidR="00B67BA9" w:rsidRDefault="00C10180" w:rsidP="00C10180">
      <w:pPr>
        <w:pStyle w:val="ListeParagraf"/>
        <w:numPr>
          <w:ilvl w:val="0"/>
          <w:numId w:val="2"/>
        </w:numPr>
        <w:jc w:val="both"/>
        <w:rPr>
          <w:rFonts w:ascii="Times New Roman" w:hAnsi="Times New Roman" w:cs="Times New Roman"/>
        </w:rPr>
      </w:pPr>
      <w:r w:rsidRPr="00B67BA9">
        <w:rPr>
          <w:rFonts w:ascii="Times New Roman" w:hAnsi="Times New Roman" w:cs="Times New Roman"/>
        </w:rPr>
        <w:t>Yasada şu anda öngörülen devlet yardımı imkanlarına ek olarak gelecekte ilave</w:t>
      </w:r>
      <w:r w:rsidR="00D93F70" w:rsidRPr="00B67BA9">
        <w:rPr>
          <w:rFonts w:ascii="Times New Roman" w:hAnsi="Times New Roman" w:cs="Times New Roman"/>
        </w:rPr>
        <w:t xml:space="preserve"> </w:t>
      </w:r>
      <w:r w:rsidRPr="00B67BA9">
        <w:rPr>
          <w:rFonts w:ascii="Times New Roman" w:hAnsi="Times New Roman" w:cs="Times New Roman"/>
        </w:rPr>
        <w:t>finansman programlarının da kullanılabileceği ve bunun kritik sektörler için</w:t>
      </w:r>
      <w:r w:rsidR="00D93F70" w:rsidRPr="00B67BA9">
        <w:rPr>
          <w:rFonts w:ascii="Times New Roman" w:hAnsi="Times New Roman" w:cs="Times New Roman"/>
        </w:rPr>
        <w:t xml:space="preserve"> </w:t>
      </w:r>
      <w:r w:rsidRPr="00B67BA9">
        <w:rPr>
          <w:rFonts w:ascii="Times New Roman" w:hAnsi="Times New Roman" w:cs="Times New Roman"/>
        </w:rPr>
        <w:t>küçük ölçekli üretimden, ileri yüksek hacimli fabrikalara kadar uzanabileceği,</w:t>
      </w:r>
    </w:p>
    <w:p w14:paraId="0F2D4EE6" w14:textId="77777777" w:rsidR="00B67BA9" w:rsidRDefault="00C10180" w:rsidP="00C10180">
      <w:pPr>
        <w:pStyle w:val="ListeParagraf"/>
        <w:numPr>
          <w:ilvl w:val="0"/>
          <w:numId w:val="2"/>
        </w:numPr>
        <w:jc w:val="both"/>
        <w:rPr>
          <w:rFonts w:ascii="Times New Roman" w:hAnsi="Times New Roman" w:cs="Times New Roman"/>
        </w:rPr>
      </w:pPr>
      <w:r w:rsidRPr="00B67BA9">
        <w:rPr>
          <w:rFonts w:ascii="Times New Roman" w:hAnsi="Times New Roman" w:cs="Times New Roman"/>
        </w:rPr>
        <w:t>Önde gelen çiplere erişimde AB dışı ülkelere bağımlılığın, farklı derecelerde ve</w:t>
      </w:r>
      <w:r w:rsidR="00D93F70" w:rsidRPr="00B67BA9">
        <w:rPr>
          <w:rFonts w:ascii="Times New Roman" w:hAnsi="Times New Roman" w:cs="Times New Roman"/>
        </w:rPr>
        <w:t xml:space="preserve"> </w:t>
      </w:r>
      <w:r w:rsidRPr="00B67BA9">
        <w:rPr>
          <w:rFonts w:ascii="Times New Roman" w:hAnsi="Times New Roman" w:cs="Times New Roman"/>
        </w:rPr>
        <w:t>kritik sektörler veya ekonominin daha büyük kısımları için azaltılabileceği,</w:t>
      </w:r>
    </w:p>
    <w:p w14:paraId="2AF5C97B" w14:textId="5128395C" w:rsidR="00C10180" w:rsidRPr="00B67BA9" w:rsidRDefault="00C10180" w:rsidP="00C10180">
      <w:pPr>
        <w:pStyle w:val="ListeParagraf"/>
        <w:numPr>
          <w:ilvl w:val="0"/>
          <w:numId w:val="2"/>
        </w:numPr>
        <w:jc w:val="both"/>
        <w:rPr>
          <w:rFonts w:ascii="Times New Roman" w:hAnsi="Times New Roman" w:cs="Times New Roman"/>
        </w:rPr>
      </w:pPr>
      <w:r w:rsidRPr="00B67BA9">
        <w:rPr>
          <w:rFonts w:ascii="Times New Roman" w:hAnsi="Times New Roman" w:cs="Times New Roman"/>
        </w:rPr>
        <w:t>İzleme ve ekonomik güvenlik bakımından, AB ve üye ülkelerin sahip oldukları</w:t>
      </w:r>
      <w:r w:rsidR="00D93F70" w:rsidRPr="00B67BA9">
        <w:rPr>
          <w:rFonts w:ascii="Times New Roman" w:hAnsi="Times New Roman" w:cs="Times New Roman"/>
        </w:rPr>
        <w:t xml:space="preserve"> </w:t>
      </w:r>
      <w:r w:rsidRPr="00B67BA9">
        <w:rPr>
          <w:rFonts w:ascii="Times New Roman" w:hAnsi="Times New Roman" w:cs="Times New Roman"/>
        </w:rPr>
        <w:t>veri toplama araçlarının güçlendirileceği,</w:t>
      </w:r>
    </w:p>
    <w:p w14:paraId="323F3399" w14:textId="55FA2390" w:rsidR="00C10180" w:rsidRPr="00B67BA9" w:rsidRDefault="00C10180" w:rsidP="00B67BA9">
      <w:pPr>
        <w:pStyle w:val="ListeParagraf"/>
        <w:numPr>
          <w:ilvl w:val="0"/>
          <w:numId w:val="1"/>
        </w:numPr>
        <w:jc w:val="both"/>
        <w:rPr>
          <w:rFonts w:ascii="Times New Roman" w:hAnsi="Times New Roman" w:cs="Times New Roman"/>
        </w:rPr>
      </w:pPr>
      <w:r w:rsidRPr="00B67BA9">
        <w:rPr>
          <w:rFonts w:ascii="Times New Roman" w:hAnsi="Times New Roman" w:cs="Times New Roman"/>
        </w:rPr>
        <w:t>Hedeflenen değişikliklerin muhtemel etkileri bağlamında ise;</w:t>
      </w:r>
    </w:p>
    <w:p w14:paraId="6A4F930F" w14:textId="4DEF9140" w:rsidR="00C10180" w:rsidRPr="00B67BA9" w:rsidRDefault="00C10180" w:rsidP="00B67BA9">
      <w:pPr>
        <w:pStyle w:val="ListeParagraf"/>
        <w:numPr>
          <w:ilvl w:val="0"/>
          <w:numId w:val="7"/>
        </w:numPr>
        <w:jc w:val="both"/>
        <w:rPr>
          <w:rFonts w:ascii="Times New Roman" w:hAnsi="Times New Roman" w:cs="Times New Roman"/>
        </w:rPr>
      </w:pPr>
      <w:r w:rsidRPr="00B67BA9">
        <w:rPr>
          <w:rFonts w:ascii="Times New Roman" w:hAnsi="Times New Roman" w:cs="Times New Roman"/>
          <w:b/>
          <w:bCs/>
        </w:rPr>
        <w:t>Ekonomik açıdan</w:t>
      </w:r>
      <w:r w:rsidRPr="00B67BA9">
        <w:rPr>
          <w:rFonts w:ascii="Times New Roman" w:hAnsi="Times New Roman" w:cs="Times New Roman"/>
        </w:rPr>
        <w:t>,</w:t>
      </w:r>
    </w:p>
    <w:p w14:paraId="0F4A75B3" w14:textId="36920E06" w:rsidR="00B67BA9" w:rsidRPr="00B67BA9" w:rsidRDefault="00C10180" w:rsidP="00B67BA9">
      <w:pPr>
        <w:pStyle w:val="ListeParagraf"/>
        <w:numPr>
          <w:ilvl w:val="0"/>
          <w:numId w:val="8"/>
        </w:numPr>
        <w:jc w:val="both"/>
        <w:rPr>
          <w:rFonts w:ascii="Times New Roman" w:hAnsi="Times New Roman" w:cs="Times New Roman"/>
        </w:rPr>
      </w:pPr>
      <w:r w:rsidRPr="00B67BA9">
        <w:rPr>
          <w:rFonts w:ascii="Times New Roman" w:hAnsi="Times New Roman" w:cs="Times New Roman"/>
        </w:rPr>
        <w:t>Muhtemelen olumlu bir etkisi olacağı zira AB’de sağlam bir üretim üssünün</w:t>
      </w:r>
      <w:r w:rsidR="00D93F70" w:rsidRPr="00B67BA9">
        <w:rPr>
          <w:rFonts w:ascii="Times New Roman" w:hAnsi="Times New Roman" w:cs="Times New Roman"/>
        </w:rPr>
        <w:t xml:space="preserve"> </w:t>
      </w:r>
      <w:r w:rsidRPr="00B67BA9">
        <w:rPr>
          <w:rFonts w:ascii="Times New Roman" w:hAnsi="Times New Roman" w:cs="Times New Roman"/>
        </w:rPr>
        <w:t>geliştirilmesini destekleyeceği,</w:t>
      </w:r>
    </w:p>
    <w:p w14:paraId="72E64F5C" w14:textId="5719AE8F" w:rsidR="00C10180" w:rsidRPr="00B67BA9" w:rsidRDefault="00C10180" w:rsidP="00B67BA9">
      <w:pPr>
        <w:pStyle w:val="ListeParagraf"/>
        <w:numPr>
          <w:ilvl w:val="0"/>
          <w:numId w:val="8"/>
        </w:numPr>
        <w:jc w:val="both"/>
        <w:rPr>
          <w:rFonts w:ascii="Times New Roman" w:hAnsi="Times New Roman" w:cs="Times New Roman"/>
        </w:rPr>
      </w:pPr>
      <w:r w:rsidRPr="00B67BA9">
        <w:rPr>
          <w:rFonts w:ascii="Times New Roman" w:hAnsi="Times New Roman" w:cs="Times New Roman"/>
        </w:rPr>
        <w:t>AB’nin ekonomik dayanıklılığını artırması, yenilikçiliği teşvik etmesi ve yarı</w:t>
      </w:r>
      <w:r w:rsidR="00D93F70" w:rsidRPr="00B67BA9">
        <w:rPr>
          <w:rFonts w:ascii="Times New Roman" w:hAnsi="Times New Roman" w:cs="Times New Roman"/>
        </w:rPr>
        <w:t xml:space="preserve"> </w:t>
      </w:r>
      <w:r w:rsidRPr="00B67BA9">
        <w:rPr>
          <w:rFonts w:ascii="Times New Roman" w:hAnsi="Times New Roman" w:cs="Times New Roman"/>
        </w:rPr>
        <w:t>iletken ekosistemine yatırım çekmesinin beklendiği ve böylelikle sektörün</w:t>
      </w:r>
      <w:r w:rsidR="00D93F70" w:rsidRPr="00B67BA9">
        <w:rPr>
          <w:rFonts w:ascii="Times New Roman" w:hAnsi="Times New Roman" w:cs="Times New Roman"/>
        </w:rPr>
        <w:t xml:space="preserve"> </w:t>
      </w:r>
      <w:r w:rsidRPr="00B67BA9">
        <w:rPr>
          <w:rFonts w:ascii="Times New Roman" w:hAnsi="Times New Roman" w:cs="Times New Roman"/>
        </w:rPr>
        <w:t>küresel rekabet gücünün artacağı,</w:t>
      </w:r>
    </w:p>
    <w:p w14:paraId="087F82D9" w14:textId="7B5F1B6C" w:rsidR="00C10180" w:rsidRPr="00B67BA9" w:rsidRDefault="00C10180" w:rsidP="00B67BA9">
      <w:pPr>
        <w:pStyle w:val="ListeParagraf"/>
        <w:numPr>
          <w:ilvl w:val="0"/>
          <w:numId w:val="7"/>
        </w:numPr>
        <w:jc w:val="both"/>
        <w:rPr>
          <w:rFonts w:ascii="Times New Roman" w:hAnsi="Times New Roman" w:cs="Times New Roman"/>
        </w:rPr>
      </w:pPr>
      <w:r w:rsidRPr="00B67BA9">
        <w:rPr>
          <w:rFonts w:ascii="Times New Roman" w:hAnsi="Times New Roman" w:cs="Times New Roman"/>
          <w:b/>
          <w:bCs/>
        </w:rPr>
        <w:t>Sosyal açıdan</w:t>
      </w:r>
      <w:r w:rsidRPr="00B67BA9">
        <w:rPr>
          <w:rFonts w:ascii="Times New Roman" w:hAnsi="Times New Roman" w:cs="Times New Roman"/>
        </w:rPr>
        <w:t>,</w:t>
      </w:r>
    </w:p>
    <w:p w14:paraId="2D9235EA" w14:textId="5D2B1D02" w:rsidR="00B67BA9" w:rsidRPr="00B67BA9" w:rsidRDefault="00C10180" w:rsidP="00B67BA9">
      <w:pPr>
        <w:pStyle w:val="ListeParagraf"/>
        <w:numPr>
          <w:ilvl w:val="0"/>
          <w:numId w:val="9"/>
        </w:numPr>
        <w:jc w:val="both"/>
        <w:rPr>
          <w:rFonts w:ascii="Times New Roman" w:hAnsi="Times New Roman" w:cs="Times New Roman"/>
        </w:rPr>
      </w:pPr>
      <w:r w:rsidRPr="00B67BA9">
        <w:rPr>
          <w:rFonts w:ascii="Times New Roman" w:hAnsi="Times New Roman" w:cs="Times New Roman"/>
        </w:rPr>
        <w:t>İstihdam oluşturulması, ekonomik büyüme ve kritik dijital teknolojilere daha</w:t>
      </w:r>
      <w:r w:rsidR="00D93F70" w:rsidRPr="00B67BA9">
        <w:rPr>
          <w:rFonts w:ascii="Times New Roman" w:hAnsi="Times New Roman" w:cs="Times New Roman"/>
        </w:rPr>
        <w:t xml:space="preserve"> </w:t>
      </w:r>
      <w:r w:rsidRPr="00B67BA9">
        <w:rPr>
          <w:rFonts w:ascii="Times New Roman" w:hAnsi="Times New Roman" w:cs="Times New Roman"/>
        </w:rPr>
        <w:t>iyi erişime katkıda bulunacağı,</w:t>
      </w:r>
    </w:p>
    <w:p w14:paraId="1CB1DED8" w14:textId="553CA5D4" w:rsidR="00B67BA9" w:rsidRDefault="00C10180" w:rsidP="00B67BA9">
      <w:pPr>
        <w:pStyle w:val="ListeParagraf"/>
        <w:numPr>
          <w:ilvl w:val="0"/>
          <w:numId w:val="9"/>
        </w:numPr>
        <w:jc w:val="both"/>
        <w:rPr>
          <w:rFonts w:ascii="Times New Roman" w:hAnsi="Times New Roman" w:cs="Times New Roman"/>
        </w:rPr>
      </w:pPr>
      <w:r w:rsidRPr="00B67BA9">
        <w:rPr>
          <w:rFonts w:ascii="Times New Roman" w:hAnsi="Times New Roman" w:cs="Times New Roman"/>
        </w:rPr>
        <w:t>Böylelikle AB’nin egemenliğini ve toplumsal dayanıklılığını güçlendireceği,</w:t>
      </w:r>
    </w:p>
    <w:p w14:paraId="68EF0317" w14:textId="77777777" w:rsidR="00B67BA9" w:rsidRPr="00B67BA9" w:rsidRDefault="00B67BA9" w:rsidP="00B67BA9">
      <w:pPr>
        <w:pStyle w:val="ListeParagraf"/>
        <w:ind w:left="1428"/>
        <w:jc w:val="both"/>
        <w:rPr>
          <w:rFonts w:ascii="Times New Roman" w:hAnsi="Times New Roman" w:cs="Times New Roman"/>
        </w:rPr>
      </w:pPr>
    </w:p>
    <w:p w14:paraId="6C4BE16D" w14:textId="7E8A916D" w:rsidR="00C10180" w:rsidRPr="00B67BA9" w:rsidRDefault="00C10180" w:rsidP="00B67BA9">
      <w:pPr>
        <w:pStyle w:val="ListeParagraf"/>
        <w:numPr>
          <w:ilvl w:val="0"/>
          <w:numId w:val="7"/>
        </w:numPr>
        <w:jc w:val="both"/>
        <w:rPr>
          <w:rFonts w:ascii="Times New Roman" w:hAnsi="Times New Roman" w:cs="Times New Roman"/>
        </w:rPr>
      </w:pPr>
      <w:r w:rsidRPr="00B67BA9">
        <w:rPr>
          <w:rFonts w:ascii="Times New Roman" w:hAnsi="Times New Roman" w:cs="Times New Roman"/>
          <w:b/>
          <w:bCs/>
        </w:rPr>
        <w:t>Çevresel açıdan</w:t>
      </w:r>
      <w:r w:rsidRPr="00B67BA9">
        <w:rPr>
          <w:rFonts w:ascii="Times New Roman" w:hAnsi="Times New Roman" w:cs="Times New Roman"/>
        </w:rPr>
        <w:t>,</w:t>
      </w:r>
    </w:p>
    <w:p w14:paraId="46D7F4C6" w14:textId="65D61FCD" w:rsidR="00B67BA9" w:rsidRPr="00B67BA9" w:rsidRDefault="00C10180" w:rsidP="00B67BA9">
      <w:pPr>
        <w:pStyle w:val="ListeParagraf"/>
        <w:numPr>
          <w:ilvl w:val="0"/>
          <w:numId w:val="10"/>
        </w:numPr>
        <w:jc w:val="both"/>
        <w:rPr>
          <w:rFonts w:ascii="Times New Roman" w:hAnsi="Times New Roman" w:cs="Times New Roman"/>
        </w:rPr>
      </w:pPr>
      <w:r w:rsidRPr="00B67BA9">
        <w:rPr>
          <w:rFonts w:ascii="Times New Roman" w:hAnsi="Times New Roman" w:cs="Times New Roman"/>
        </w:rPr>
        <w:lastRenderedPageBreak/>
        <w:t>Malzeme kullanımını azaltan, enerji verimliliğini artıran ve daha büyük</w:t>
      </w:r>
      <w:r w:rsidR="00D93F70" w:rsidRPr="00B67BA9">
        <w:rPr>
          <w:rFonts w:ascii="Times New Roman" w:hAnsi="Times New Roman" w:cs="Times New Roman"/>
        </w:rPr>
        <w:t xml:space="preserve"> </w:t>
      </w:r>
      <w:r w:rsidRPr="00B67BA9">
        <w:rPr>
          <w:rFonts w:ascii="Times New Roman" w:hAnsi="Times New Roman" w:cs="Times New Roman"/>
        </w:rPr>
        <w:t>döngüselliği mümkün kılan sürdürülebilir üretim tesislerinin geliştirilmesini</w:t>
      </w:r>
      <w:r w:rsidR="00D93F70" w:rsidRPr="00B67BA9">
        <w:rPr>
          <w:rFonts w:ascii="Times New Roman" w:hAnsi="Times New Roman" w:cs="Times New Roman"/>
        </w:rPr>
        <w:t xml:space="preserve"> </w:t>
      </w:r>
      <w:r w:rsidRPr="00B67BA9">
        <w:rPr>
          <w:rFonts w:ascii="Times New Roman" w:hAnsi="Times New Roman" w:cs="Times New Roman"/>
        </w:rPr>
        <w:t>destekleyeceği,</w:t>
      </w:r>
    </w:p>
    <w:p w14:paraId="12A088C4" w14:textId="1CC18354" w:rsidR="00C10180" w:rsidRPr="00B67BA9" w:rsidRDefault="00C10180" w:rsidP="00B67BA9">
      <w:pPr>
        <w:pStyle w:val="ListeParagraf"/>
        <w:numPr>
          <w:ilvl w:val="0"/>
          <w:numId w:val="10"/>
        </w:numPr>
        <w:jc w:val="both"/>
        <w:rPr>
          <w:rFonts w:ascii="Times New Roman" w:hAnsi="Times New Roman" w:cs="Times New Roman"/>
        </w:rPr>
      </w:pPr>
      <w:r w:rsidRPr="00B67BA9">
        <w:rPr>
          <w:rFonts w:ascii="Times New Roman" w:hAnsi="Times New Roman" w:cs="Times New Roman"/>
        </w:rPr>
        <w:t>Böylelikle yarı iletkenlerin, daha sürdürülebilir bir dijital geleceğin kilit</w:t>
      </w:r>
      <w:r w:rsidR="00D93F70" w:rsidRPr="00B67BA9">
        <w:rPr>
          <w:rFonts w:ascii="Times New Roman" w:hAnsi="Times New Roman" w:cs="Times New Roman"/>
        </w:rPr>
        <w:t xml:space="preserve"> </w:t>
      </w:r>
      <w:r w:rsidRPr="00B67BA9">
        <w:rPr>
          <w:rFonts w:ascii="Times New Roman" w:hAnsi="Times New Roman" w:cs="Times New Roman"/>
        </w:rPr>
        <w:t>kolaylaştırıcıları olarak konumlanacağı,</w:t>
      </w:r>
    </w:p>
    <w:p w14:paraId="5F6F8A2E" w14:textId="77777777" w:rsidR="00B67BA9" w:rsidRDefault="00C10180" w:rsidP="00C10180">
      <w:pPr>
        <w:pStyle w:val="ListeParagraf"/>
        <w:numPr>
          <w:ilvl w:val="0"/>
          <w:numId w:val="1"/>
        </w:numPr>
        <w:jc w:val="both"/>
        <w:rPr>
          <w:rFonts w:ascii="Times New Roman" w:hAnsi="Times New Roman" w:cs="Times New Roman"/>
        </w:rPr>
      </w:pPr>
      <w:r w:rsidRPr="00B67BA9">
        <w:rPr>
          <w:rFonts w:ascii="Times New Roman" w:hAnsi="Times New Roman" w:cs="Times New Roman"/>
        </w:rPr>
        <w:t>İstişarenin, kamuya açık bir istişare ve değer zincirinin farklı kısımlarındaki ilgili</w:t>
      </w:r>
      <w:r w:rsidR="00D93F70" w:rsidRPr="00B67BA9">
        <w:rPr>
          <w:rFonts w:ascii="Times New Roman" w:hAnsi="Times New Roman" w:cs="Times New Roman"/>
        </w:rPr>
        <w:t xml:space="preserve"> </w:t>
      </w:r>
      <w:r w:rsidRPr="00B67BA9">
        <w:rPr>
          <w:rFonts w:ascii="Times New Roman" w:hAnsi="Times New Roman" w:cs="Times New Roman"/>
        </w:rPr>
        <w:t>sanayi aktörleri ve kilit paydaşlarla hedeflenmiş istişareleri içereceği,</w:t>
      </w:r>
    </w:p>
    <w:p w14:paraId="37A991FE" w14:textId="7BED735C" w:rsidR="00C10180" w:rsidRPr="00B67BA9" w:rsidRDefault="00C10180" w:rsidP="00C10180">
      <w:pPr>
        <w:pStyle w:val="ListeParagraf"/>
        <w:numPr>
          <w:ilvl w:val="0"/>
          <w:numId w:val="1"/>
        </w:numPr>
        <w:jc w:val="both"/>
        <w:rPr>
          <w:rFonts w:ascii="Times New Roman" w:hAnsi="Times New Roman" w:cs="Times New Roman"/>
        </w:rPr>
      </w:pPr>
      <w:r w:rsidRPr="00B67BA9">
        <w:rPr>
          <w:rFonts w:ascii="Times New Roman" w:hAnsi="Times New Roman" w:cs="Times New Roman"/>
        </w:rPr>
        <w:t>Kamuya açık istişarenin,</w:t>
      </w:r>
    </w:p>
    <w:p w14:paraId="5FC73177" w14:textId="77777777" w:rsidR="00B67BA9" w:rsidRDefault="00C10180" w:rsidP="00C10180">
      <w:pPr>
        <w:pStyle w:val="ListeParagraf"/>
        <w:numPr>
          <w:ilvl w:val="0"/>
          <w:numId w:val="7"/>
        </w:numPr>
        <w:jc w:val="both"/>
        <w:rPr>
          <w:rFonts w:ascii="Times New Roman" w:hAnsi="Times New Roman" w:cs="Times New Roman"/>
        </w:rPr>
      </w:pPr>
      <w:r w:rsidRPr="00B67BA9">
        <w:rPr>
          <w:rFonts w:ascii="Times New Roman" w:hAnsi="Times New Roman" w:cs="Times New Roman"/>
        </w:rPr>
        <w:t>Mevcut Yasaya ilişkin paydaşlardan geri bildirim talep edeceği;</w:t>
      </w:r>
    </w:p>
    <w:p w14:paraId="2643D5F1" w14:textId="77777777" w:rsidR="00B67BA9" w:rsidRDefault="00C10180" w:rsidP="00C10180">
      <w:pPr>
        <w:pStyle w:val="ListeParagraf"/>
        <w:numPr>
          <w:ilvl w:val="0"/>
          <w:numId w:val="7"/>
        </w:numPr>
        <w:jc w:val="both"/>
        <w:rPr>
          <w:rFonts w:ascii="Times New Roman" w:hAnsi="Times New Roman" w:cs="Times New Roman"/>
        </w:rPr>
      </w:pPr>
      <w:r w:rsidRPr="00B67BA9">
        <w:rPr>
          <w:rFonts w:ascii="Times New Roman" w:hAnsi="Times New Roman" w:cs="Times New Roman"/>
        </w:rPr>
        <w:t>Yasanın değişen piyasa, teknolojik ve jeopolitik gerçekliklere yanıt verecek</w:t>
      </w:r>
      <w:r w:rsidR="00D93F70" w:rsidRPr="00B67BA9">
        <w:rPr>
          <w:rFonts w:ascii="Times New Roman" w:hAnsi="Times New Roman" w:cs="Times New Roman"/>
        </w:rPr>
        <w:t xml:space="preserve"> </w:t>
      </w:r>
      <w:r w:rsidRPr="00B67BA9">
        <w:rPr>
          <w:rFonts w:ascii="Times New Roman" w:hAnsi="Times New Roman" w:cs="Times New Roman"/>
        </w:rPr>
        <w:t>şekilde nasıl uyarlanabileceği (ve olası sadeleştirmeler) konusunda geri bildirim</w:t>
      </w:r>
      <w:r w:rsidR="00D93F70" w:rsidRPr="00B67BA9">
        <w:rPr>
          <w:rFonts w:ascii="Times New Roman" w:hAnsi="Times New Roman" w:cs="Times New Roman"/>
        </w:rPr>
        <w:t xml:space="preserve"> </w:t>
      </w:r>
      <w:r w:rsidRPr="00B67BA9">
        <w:rPr>
          <w:rFonts w:ascii="Times New Roman" w:hAnsi="Times New Roman" w:cs="Times New Roman"/>
        </w:rPr>
        <w:t>isteyeceği,</w:t>
      </w:r>
    </w:p>
    <w:p w14:paraId="0718F71D" w14:textId="114F3228" w:rsidR="00C10180" w:rsidRPr="00B67BA9" w:rsidRDefault="00C10180" w:rsidP="00C10180">
      <w:pPr>
        <w:pStyle w:val="ListeParagraf"/>
        <w:numPr>
          <w:ilvl w:val="0"/>
          <w:numId w:val="7"/>
        </w:numPr>
        <w:jc w:val="both"/>
        <w:rPr>
          <w:rFonts w:ascii="Times New Roman" w:hAnsi="Times New Roman" w:cs="Times New Roman"/>
        </w:rPr>
      </w:pPr>
      <w:r w:rsidRPr="00B67BA9">
        <w:rPr>
          <w:rFonts w:ascii="Times New Roman" w:hAnsi="Times New Roman" w:cs="Times New Roman"/>
        </w:rPr>
        <w:t>Dolayısıyla, geriye ve ileriye dönük soruların dengeli bir karışımını içereceği,</w:t>
      </w:r>
    </w:p>
    <w:p w14:paraId="1532034E" w14:textId="77777777" w:rsidR="00B67BA9" w:rsidRPr="00B67BA9" w:rsidRDefault="00C10180" w:rsidP="00C10180">
      <w:pPr>
        <w:pStyle w:val="ListeParagraf"/>
        <w:numPr>
          <w:ilvl w:val="0"/>
          <w:numId w:val="1"/>
        </w:numPr>
        <w:jc w:val="both"/>
        <w:rPr>
          <w:rFonts w:ascii="Times New Roman" w:hAnsi="Times New Roman" w:cs="Times New Roman"/>
        </w:rPr>
      </w:pPr>
      <w:r w:rsidRPr="00B67BA9">
        <w:rPr>
          <w:rFonts w:ascii="Times New Roman" w:hAnsi="Times New Roman" w:cs="Times New Roman"/>
        </w:rPr>
        <w:t>İstişare sürecinin sonunda gerçeklere dayalı bir özet rapor ve bir sentez raporu</w:t>
      </w:r>
      <w:r w:rsidR="00D93F70" w:rsidRPr="00B67BA9">
        <w:rPr>
          <w:rFonts w:ascii="Times New Roman" w:hAnsi="Times New Roman" w:cs="Times New Roman"/>
        </w:rPr>
        <w:t xml:space="preserve"> </w:t>
      </w:r>
      <w:r w:rsidRPr="00B67BA9">
        <w:rPr>
          <w:rFonts w:ascii="Times New Roman" w:hAnsi="Times New Roman" w:cs="Times New Roman"/>
        </w:rPr>
        <w:t>hazırlanacağı,</w:t>
      </w:r>
    </w:p>
    <w:p w14:paraId="36C50AD4" w14:textId="77777777" w:rsidR="00B67BA9" w:rsidRPr="00B67BA9" w:rsidRDefault="00C10180" w:rsidP="00C10180">
      <w:pPr>
        <w:pStyle w:val="ListeParagraf"/>
        <w:numPr>
          <w:ilvl w:val="0"/>
          <w:numId w:val="1"/>
        </w:numPr>
        <w:jc w:val="both"/>
        <w:rPr>
          <w:rFonts w:ascii="Times New Roman" w:hAnsi="Times New Roman" w:cs="Times New Roman"/>
        </w:rPr>
      </w:pPr>
      <w:r w:rsidRPr="00B67BA9">
        <w:rPr>
          <w:rFonts w:ascii="Times New Roman" w:hAnsi="Times New Roman" w:cs="Times New Roman"/>
        </w:rPr>
        <w:t>Gerçeklere dayalı özet raporun, istişare kapandıktan sekiz hafta sonra</w:t>
      </w:r>
      <w:r w:rsidR="00D93F70" w:rsidRPr="00B67BA9">
        <w:rPr>
          <w:rFonts w:ascii="Times New Roman" w:hAnsi="Times New Roman" w:cs="Times New Roman"/>
        </w:rPr>
        <w:t xml:space="preserve"> </w:t>
      </w:r>
      <w:r w:rsidRPr="00B67BA9">
        <w:rPr>
          <w:rFonts w:ascii="Times New Roman" w:hAnsi="Times New Roman" w:cs="Times New Roman"/>
        </w:rPr>
        <w:t>yayımlanacağı,</w:t>
      </w:r>
    </w:p>
    <w:p w14:paraId="7C30C23F" w14:textId="77777777" w:rsidR="00B67BA9" w:rsidRPr="00B67BA9" w:rsidRDefault="00C10180" w:rsidP="00C10180">
      <w:pPr>
        <w:pStyle w:val="ListeParagraf"/>
        <w:numPr>
          <w:ilvl w:val="0"/>
          <w:numId w:val="1"/>
        </w:numPr>
        <w:jc w:val="both"/>
        <w:rPr>
          <w:rFonts w:ascii="Times New Roman" w:hAnsi="Times New Roman" w:cs="Times New Roman"/>
        </w:rPr>
      </w:pPr>
      <w:r w:rsidRPr="00B67BA9">
        <w:rPr>
          <w:rFonts w:ascii="Times New Roman" w:hAnsi="Times New Roman" w:cs="Times New Roman"/>
        </w:rPr>
        <w:t>Sentez raporunun ise etki değerlendirmesine ekleneceği,</w:t>
      </w:r>
    </w:p>
    <w:p w14:paraId="4B896F8F" w14:textId="3C860313" w:rsidR="00C10180" w:rsidRPr="00B67BA9" w:rsidRDefault="00C10180" w:rsidP="00C10180">
      <w:pPr>
        <w:pStyle w:val="ListeParagraf"/>
        <w:numPr>
          <w:ilvl w:val="0"/>
          <w:numId w:val="1"/>
        </w:numPr>
        <w:jc w:val="both"/>
        <w:rPr>
          <w:rFonts w:ascii="Times New Roman" w:hAnsi="Times New Roman" w:cs="Times New Roman"/>
        </w:rPr>
      </w:pPr>
      <w:r w:rsidRPr="00B67BA9">
        <w:rPr>
          <w:rFonts w:ascii="Times New Roman" w:hAnsi="Times New Roman" w:cs="Times New Roman"/>
        </w:rPr>
        <w:t>İstişarenin hedef kitlesine yönelik olarak;</w:t>
      </w:r>
    </w:p>
    <w:p w14:paraId="04AF41F7" w14:textId="77777777" w:rsidR="00B67BA9" w:rsidRDefault="00C10180" w:rsidP="00C10180">
      <w:pPr>
        <w:pStyle w:val="ListeParagraf"/>
        <w:numPr>
          <w:ilvl w:val="0"/>
          <w:numId w:val="12"/>
        </w:numPr>
        <w:jc w:val="both"/>
        <w:rPr>
          <w:rFonts w:ascii="Times New Roman" w:hAnsi="Times New Roman" w:cs="Times New Roman"/>
        </w:rPr>
      </w:pPr>
      <w:r w:rsidRPr="00B67BA9">
        <w:rPr>
          <w:rFonts w:ascii="Times New Roman" w:hAnsi="Times New Roman" w:cs="Times New Roman"/>
        </w:rPr>
        <w:t>Ulusal yetkili makamlar (yarı iletkenle ilgili makamlar dahil)</w:t>
      </w:r>
    </w:p>
    <w:p w14:paraId="1DF42FEC" w14:textId="77777777" w:rsidR="00B67BA9" w:rsidRDefault="00C10180" w:rsidP="00C10180">
      <w:pPr>
        <w:pStyle w:val="ListeParagraf"/>
        <w:numPr>
          <w:ilvl w:val="0"/>
          <w:numId w:val="12"/>
        </w:numPr>
        <w:jc w:val="both"/>
        <w:rPr>
          <w:rFonts w:ascii="Times New Roman" w:hAnsi="Times New Roman" w:cs="Times New Roman"/>
        </w:rPr>
      </w:pPr>
      <w:r w:rsidRPr="00B67BA9">
        <w:rPr>
          <w:rFonts w:ascii="Times New Roman" w:hAnsi="Times New Roman" w:cs="Times New Roman"/>
        </w:rPr>
        <w:t>Çipler Ortak Girişimi, Avrupa Yenilikçilik Konseyi ve Küçük ve Orta Ölçekli</w:t>
      </w:r>
      <w:r w:rsidR="00D93F70" w:rsidRPr="00B67BA9">
        <w:rPr>
          <w:rFonts w:ascii="Times New Roman" w:hAnsi="Times New Roman" w:cs="Times New Roman"/>
        </w:rPr>
        <w:t xml:space="preserve"> </w:t>
      </w:r>
      <w:r w:rsidRPr="00B67BA9">
        <w:rPr>
          <w:rFonts w:ascii="Times New Roman" w:hAnsi="Times New Roman" w:cs="Times New Roman"/>
        </w:rPr>
        <w:t>İşletmeler (KOBİ’ler) Yürütme Ajansı (EISMEA), Avrupa Yatırım Bankası ve</w:t>
      </w:r>
      <w:r w:rsidR="00D93F70" w:rsidRPr="00B67BA9">
        <w:rPr>
          <w:rFonts w:ascii="Times New Roman" w:hAnsi="Times New Roman" w:cs="Times New Roman"/>
        </w:rPr>
        <w:t xml:space="preserve"> </w:t>
      </w:r>
      <w:r w:rsidRPr="00B67BA9">
        <w:rPr>
          <w:rFonts w:ascii="Times New Roman" w:hAnsi="Times New Roman" w:cs="Times New Roman"/>
        </w:rPr>
        <w:t>Avrupa Yatırım Fonu dahil olmak üzere Yasanın kilit yönlerini uygulamaktan</w:t>
      </w:r>
      <w:r w:rsidR="00D93F70" w:rsidRPr="00B67BA9">
        <w:rPr>
          <w:rFonts w:ascii="Times New Roman" w:hAnsi="Times New Roman" w:cs="Times New Roman"/>
        </w:rPr>
        <w:t xml:space="preserve"> </w:t>
      </w:r>
      <w:r w:rsidRPr="00B67BA9">
        <w:rPr>
          <w:rFonts w:ascii="Times New Roman" w:hAnsi="Times New Roman" w:cs="Times New Roman"/>
        </w:rPr>
        <w:t>sorumlu AB organları</w:t>
      </w:r>
    </w:p>
    <w:p w14:paraId="34DBAD0A" w14:textId="77777777" w:rsidR="00B67BA9" w:rsidRDefault="00C10180" w:rsidP="00C10180">
      <w:pPr>
        <w:pStyle w:val="ListeParagraf"/>
        <w:numPr>
          <w:ilvl w:val="0"/>
          <w:numId w:val="12"/>
        </w:numPr>
        <w:jc w:val="both"/>
        <w:rPr>
          <w:rFonts w:ascii="Times New Roman" w:hAnsi="Times New Roman" w:cs="Times New Roman"/>
        </w:rPr>
      </w:pPr>
      <w:r w:rsidRPr="00B67BA9">
        <w:rPr>
          <w:rFonts w:ascii="Times New Roman" w:hAnsi="Times New Roman" w:cs="Times New Roman"/>
        </w:rPr>
        <w:t>Yarı iletken üreticileri (entegre cihaz üreticileri dahil), fabrikasız firmalar,</w:t>
      </w:r>
      <w:r w:rsidR="00D93F70" w:rsidRPr="00B67BA9">
        <w:rPr>
          <w:rFonts w:ascii="Times New Roman" w:hAnsi="Times New Roman" w:cs="Times New Roman"/>
        </w:rPr>
        <w:t xml:space="preserve"> </w:t>
      </w:r>
      <w:r w:rsidRPr="00B67BA9">
        <w:rPr>
          <w:rFonts w:ascii="Times New Roman" w:hAnsi="Times New Roman" w:cs="Times New Roman"/>
        </w:rPr>
        <w:t>tasarım evleri, ekipman üreticileri ve yarı iletken değer zinciri boyunca diğer</w:t>
      </w:r>
      <w:r w:rsidR="00D93F70" w:rsidRPr="00B67BA9">
        <w:rPr>
          <w:rFonts w:ascii="Times New Roman" w:hAnsi="Times New Roman" w:cs="Times New Roman"/>
        </w:rPr>
        <w:t xml:space="preserve"> </w:t>
      </w:r>
      <w:r w:rsidRPr="00B67BA9">
        <w:rPr>
          <w:rFonts w:ascii="Times New Roman" w:hAnsi="Times New Roman" w:cs="Times New Roman"/>
        </w:rPr>
        <w:t>ilgili aktörler</w:t>
      </w:r>
    </w:p>
    <w:p w14:paraId="39F74884" w14:textId="77777777" w:rsidR="00B67BA9" w:rsidRDefault="00C10180" w:rsidP="00C10180">
      <w:pPr>
        <w:pStyle w:val="ListeParagraf"/>
        <w:numPr>
          <w:ilvl w:val="0"/>
          <w:numId w:val="12"/>
        </w:numPr>
        <w:jc w:val="both"/>
        <w:rPr>
          <w:rFonts w:ascii="Times New Roman" w:hAnsi="Times New Roman" w:cs="Times New Roman"/>
        </w:rPr>
      </w:pPr>
      <w:r w:rsidRPr="00B67BA9">
        <w:rPr>
          <w:rFonts w:ascii="Times New Roman" w:hAnsi="Times New Roman" w:cs="Times New Roman"/>
        </w:rPr>
        <w:t>Çip kullanıcısı konumundaki otomotiv, telekomünikasyon, sağlık, enerji,</w:t>
      </w:r>
      <w:r w:rsidR="00D93F70" w:rsidRPr="00B67BA9">
        <w:rPr>
          <w:rFonts w:ascii="Times New Roman" w:hAnsi="Times New Roman" w:cs="Times New Roman"/>
        </w:rPr>
        <w:t xml:space="preserve"> </w:t>
      </w:r>
      <w:r w:rsidRPr="00B67BA9">
        <w:rPr>
          <w:rFonts w:ascii="Times New Roman" w:hAnsi="Times New Roman" w:cs="Times New Roman"/>
        </w:rPr>
        <w:t>savunma ve güvenlik gibi kritik sektörlerde yarı iletkenlere istikrarlı bir şekilde</w:t>
      </w:r>
      <w:r w:rsidR="00D93F70" w:rsidRPr="00B67BA9">
        <w:rPr>
          <w:rFonts w:ascii="Times New Roman" w:hAnsi="Times New Roman" w:cs="Times New Roman"/>
        </w:rPr>
        <w:t xml:space="preserve"> </w:t>
      </w:r>
      <w:r w:rsidRPr="00B67BA9">
        <w:rPr>
          <w:rFonts w:ascii="Times New Roman" w:hAnsi="Times New Roman" w:cs="Times New Roman"/>
        </w:rPr>
        <w:t>erişim sağlaması gereken firmalar</w:t>
      </w:r>
    </w:p>
    <w:p w14:paraId="21F378DC" w14:textId="77777777" w:rsidR="00B67BA9" w:rsidRDefault="00C10180" w:rsidP="00C10180">
      <w:pPr>
        <w:pStyle w:val="ListeParagraf"/>
        <w:numPr>
          <w:ilvl w:val="0"/>
          <w:numId w:val="12"/>
        </w:numPr>
        <w:jc w:val="both"/>
        <w:rPr>
          <w:rFonts w:ascii="Times New Roman" w:hAnsi="Times New Roman" w:cs="Times New Roman"/>
        </w:rPr>
      </w:pPr>
      <w:r w:rsidRPr="00B67BA9">
        <w:rPr>
          <w:rFonts w:ascii="Times New Roman" w:hAnsi="Times New Roman" w:cs="Times New Roman"/>
        </w:rPr>
        <w:t>Start-</w:t>
      </w:r>
      <w:proofErr w:type="spellStart"/>
      <w:r w:rsidRPr="00B67BA9">
        <w:rPr>
          <w:rFonts w:ascii="Times New Roman" w:hAnsi="Times New Roman" w:cs="Times New Roman"/>
        </w:rPr>
        <w:t>up’lar</w:t>
      </w:r>
      <w:proofErr w:type="spellEnd"/>
      <w:r w:rsidRPr="00B67BA9">
        <w:rPr>
          <w:rFonts w:ascii="Times New Roman" w:hAnsi="Times New Roman" w:cs="Times New Roman"/>
        </w:rPr>
        <w:t xml:space="preserve"> ve KOBİ’ler – yarı iletken değer zincirinde faaliyet gösteren yeni</w:t>
      </w:r>
      <w:r w:rsidR="00D93F70" w:rsidRPr="00B67BA9">
        <w:rPr>
          <w:rFonts w:ascii="Times New Roman" w:hAnsi="Times New Roman" w:cs="Times New Roman"/>
        </w:rPr>
        <w:t xml:space="preserve"> </w:t>
      </w:r>
      <w:r w:rsidRPr="00B67BA9">
        <w:rPr>
          <w:rFonts w:ascii="Times New Roman" w:hAnsi="Times New Roman" w:cs="Times New Roman"/>
        </w:rPr>
        <w:t>kurulan ve büyüyen şirketler</w:t>
      </w:r>
    </w:p>
    <w:p w14:paraId="720A93E1" w14:textId="77777777" w:rsidR="00B67BA9" w:rsidRDefault="00C10180" w:rsidP="00C10180">
      <w:pPr>
        <w:pStyle w:val="ListeParagraf"/>
        <w:numPr>
          <w:ilvl w:val="0"/>
          <w:numId w:val="12"/>
        </w:numPr>
        <w:jc w:val="both"/>
        <w:rPr>
          <w:rFonts w:ascii="Times New Roman" w:hAnsi="Times New Roman" w:cs="Times New Roman"/>
        </w:rPr>
      </w:pPr>
      <w:r w:rsidRPr="00B67BA9">
        <w:rPr>
          <w:rFonts w:ascii="Times New Roman" w:hAnsi="Times New Roman" w:cs="Times New Roman"/>
        </w:rPr>
        <w:t>Araştırma ve teknoloji kuruluşları ve akademi</w:t>
      </w:r>
    </w:p>
    <w:p w14:paraId="4D722892" w14:textId="77777777" w:rsidR="00B67BA9" w:rsidRDefault="00C10180" w:rsidP="00C10180">
      <w:pPr>
        <w:pStyle w:val="ListeParagraf"/>
        <w:numPr>
          <w:ilvl w:val="0"/>
          <w:numId w:val="12"/>
        </w:numPr>
        <w:jc w:val="both"/>
        <w:rPr>
          <w:rFonts w:ascii="Times New Roman" w:hAnsi="Times New Roman" w:cs="Times New Roman"/>
        </w:rPr>
      </w:pPr>
      <w:r w:rsidRPr="00B67BA9">
        <w:rPr>
          <w:rFonts w:ascii="Times New Roman" w:hAnsi="Times New Roman" w:cs="Times New Roman"/>
        </w:rPr>
        <w:t>Ticaret birlikleri</w:t>
      </w:r>
    </w:p>
    <w:p w14:paraId="6EE73420" w14:textId="77777777" w:rsidR="00B67BA9" w:rsidRDefault="00C10180" w:rsidP="00C10180">
      <w:pPr>
        <w:pStyle w:val="ListeParagraf"/>
        <w:numPr>
          <w:ilvl w:val="0"/>
          <w:numId w:val="12"/>
        </w:numPr>
        <w:jc w:val="both"/>
        <w:rPr>
          <w:rFonts w:ascii="Times New Roman" w:hAnsi="Times New Roman" w:cs="Times New Roman"/>
        </w:rPr>
      </w:pPr>
      <w:r w:rsidRPr="00B67BA9">
        <w:rPr>
          <w:rFonts w:ascii="Times New Roman" w:hAnsi="Times New Roman" w:cs="Times New Roman"/>
        </w:rPr>
        <w:t>Sanayi birlikleri</w:t>
      </w:r>
    </w:p>
    <w:p w14:paraId="737DAC52" w14:textId="77777777" w:rsidR="00B67BA9" w:rsidRDefault="00C10180" w:rsidP="00C10180">
      <w:pPr>
        <w:pStyle w:val="ListeParagraf"/>
        <w:numPr>
          <w:ilvl w:val="0"/>
          <w:numId w:val="12"/>
        </w:numPr>
        <w:jc w:val="both"/>
        <w:rPr>
          <w:rFonts w:ascii="Times New Roman" w:hAnsi="Times New Roman" w:cs="Times New Roman"/>
        </w:rPr>
      </w:pPr>
      <w:r w:rsidRPr="00B67BA9">
        <w:rPr>
          <w:rFonts w:ascii="Times New Roman" w:hAnsi="Times New Roman" w:cs="Times New Roman"/>
        </w:rPr>
        <w:t>Girişim sermayesi şirketleri ve özel sermaye şirketleri</w:t>
      </w:r>
    </w:p>
    <w:p w14:paraId="5469DB11" w14:textId="77777777" w:rsidR="00B67BA9" w:rsidRDefault="00C10180" w:rsidP="00C10180">
      <w:pPr>
        <w:pStyle w:val="ListeParagraf"/>
        <w:numPr>
          <w:ilvl w:val="0"/>
          <w:numId w:val="12"/>
        </w:numPr>
        <w:jc w:val="both"/>
        <w:rPr>
          <w:rFonts w:ascii="Times New Roman" w:hAnsi="Times New Roman" w:cs="Times New Roman"/>
        </w:rPr>
      </w:pPr>
      <w:r w:rsidRPr="00B67BA9">
        <w:rPr>
          <w:rFonts w:ascii="Times New Roman" w:hAnsi="Times New Roman" w:cs="Times New Roman"/>
        </w:rPr>
        <w:t>Yarı iletken sektörüne ilgi duyan düşünce kuruluşları gibi ilgili sivil toplum</w:t>
      </w:r>
      <w:r w:rsidR="00B67BA9">
        <w:rPr>
          <w:rFonts w:ascii="Times New Roman" w:hAnsi="Times New Roman" w:cs="Times New Roman"/>
        </w:rPr>
        <w:t xml:space="preserve"> </w:t>
      </w:r>
      <w:r w:rsidRPr="00B67BA9">
        <w:rPr>
          <w:rFonts w:ascii="Times New Roman" w:hAnsi="Times New Roman" w:cs="Times New Roman"/>
        </w:rPr>
        <w:t>kuruluşları veya kâr amacı gütmeyen kuruluşlar;</w:t>
      </w:r>
    </w:p>
    <w:p w14:paraId="76AB4A0B" w14:textId="47604CA9" w:rsidR="00C10180" w:rsidRPr="00B67BA9" w:rsidRDefault="00C10180" w:rsidP="00C10180">
      <w:pPr>
        <w:pStyle w:val="ListeParagraf"/>
        <w:numPr>
          <w:ilvl w:val="0"/>
          <w:numId w:val="12"/>
        </w:numPr>
        <w:jc w:val="both"/>
        <w:rPr>
          <w:rFonts w:ascii="Times New Roman" w:hAnsi="Times New Roman" w:cs="Times New Roman"/>
        </w:rPr>
      </w:pPr>
      <w:r w:rsidRPr="00B67BA9">
        <w:rPr>
          <w:rFonts w:ascii="Times New Roman" w:hAnsi="Times New Roman" w:cs="Times New Roman"/>
        </w:rPr>
        <w:t>Yarı iletken sanayisinde derin uzmanlığa sahip profesyoneller ve danışmanlar</w:t>
      </w:r>
    </w:p>
    <w:p w14:paraId="682ABA67" w14:textId="244471DF" w:rsidR="00C10180" w:rsidRPr="00C10180" w:rsidRDefault="00C10180" w:rsidP="00C10180">
      <w:pPr>
        <w:jc w:val="both"/>
        <w:rPr>
          <w:rFonts w:ascii="Times New Roman" w:hAnsi="Times New Roman" w:cs="Times New Roman"/>
        </w:rPr>
      </w:pPr>
      <w:proofErr w:type="gramStart"/>
      <w:r w:rsidRPr="00C10180">
        <w:rPr>
          <w:rFonts w:ascii="Times New Roman" w:hAnsi="Times New Roman" w:cs="Times New Roman"/>
        </w:rPr>
        <w:t>belirtilmektedir</w:t>
      </w:r>
      <w:proofErr w:type="gramEnd"/>
      <w:r w:rsidRPr="00C10180">
        <w:rPr>
          <w:rFonts w:ascii="Times New Roman" w:hAnsi="Times New Roman" w:cs="Times New Roman"/>
        </w:rPr>
        <w:t>.</w:t>
      </w:r>
    </w:p>
    <w:sectPr w:rsidR="00C10180" w:rsidRPr="00C1018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707D0" w14:textId="77777777" w:rsidR="009F24E9" w:rsidRDefault="009F24E9" w:rsidP="00C10180">
      <w:pPr>
        <w:spacing w:after="0" w:line="240" w:lineRule="auto"/>
      </w:pPr>
      <w:r>
        <w:separator/>
      </w:r>
    </w:p>
  </w:endnote>
  <w:endnote w:type="continuationSeparator" w:id="0">
    <w:p w14:paraId="09680312" w14:textId="77777777" w:rsidR="009F24E9" w:rsidRDefault="009F24E9" w:rsidP="00C1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D70EC" w14:textId="77777777" w:rsidR="009F24E9" w:rsidRDefault="009F24E9" w:rsidP="00C10180">
      <w:pPr>
        <w:spacing w:after="0" w:line="240" w:lineRule="auto"/>
      </w:pPr>
      <w:r>
        <w:separator/>
      </w:r>
    </w:p>
  </w:footnote>
  <w:footnote w:type="continuationSeparator" w:id="0">
    <w:p w14:paraId="12C60244" w14:textId="77777777" w:rsidR="009F24E9" w:rsidRDefault="009F24E9" w:rsidP="00C1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6C0E2" w14:textId="36ECEAE3" w:rsidR="00D93F70" w:rsidRDefault="00D93F70">
    <w:pPr>
      <w:pStyle w:val="stBilgi"/>
    </w:pPr>
    <w:r>
      <w:t>T.C. TİCARET BAKANLIĞI</w:t>
    </w:r>
  </w:p>
  <w:p w14:paraId="0BBF85B5" w14:textId="3545FDA4" w:rsidR="00D93F70" w:rsidRDefault="00D93F70">
    <w:pPr>
      <w:pStyle w:val="stBilgi"/>
    </w:pPr>
    <w:r>
      <w:t>Uluslararası Anlaşmalar ve AB Genel Müdürlüğü</w:t>
    </w:r>
  </w:p>
  <w:p w14:paraId="52352921" w14:textId="77777777" w:rsidR="00D93F70" w:rsidRDefault="00D93F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2F5"/>
    <w:multiLevelType w:val="hybridMultilevel"/>
    <w:tmpl w:val="F2CE7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0034B7"/>
    <w:multiLevelType w:val="hybridMultilevel"/>
    <w:tmpl w:val="37041754"/>
    <w:lvl w:ilvl="0" w:tplc="C776A83A">
      <w:start w:val="1"/>
      <w:numFmt w:val="low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3AA1CEA"/>
    <w:multiLevelType w:val="hybridMultilevel"/>
    <w:tmpl w:val="5610F470"/>
    <w:lvl w:ilvl="0" w:tplc="49327552">
      <w:start w:val="1"/>
      <w:numFmt w:val="low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77C34D5"/>
    <w:multiLevelType w:val="hybridMultilevel"/>
    <w:tmpl w:val="4CF81C14"/>
    <w:lvl w:ilvl="0" w:tplc="B8E48E8E">
      <w:start w:val="1"/>
      <w:numFmt w:val="low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6704055"/>
    <w:multiLevelType w:val="hybridMultilevel"/>
    <w:tmpl w:val="B90A339C"/>
    <w:lvl w:ilvl="0" w:tplc="F2984B1A">
      <w:start w:val="1"/>
      <w:numFmt w:val="low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3057245B"/>
    <w:multiLevelType w:val="hybridMultilevel"/>
    <w:tmpl w:val="A9F0D470"/>
    <w:lvl w:ilvl="0" w:tplc="CB2026F4">
      <w:start w:val="1"/>
      <w:numFmt w:val="low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5B8042E"/>
    <w:multiLevelType w:val="hybridMultilevel"/>
    <w:tmpl w:val="1A5826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EA734E"/>
    <w:multiLevelType w:val="hybridMultilevel"/>
    <w:tmpl w:val="41BEA93C"/>
    <w:lvl w:ilvl="0" w:tplc="CF5CB6E4">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951C8A"/>
    <w:multiLevelType w:val="hybridMultilevel"/>
    <w:tmpl w:val="E000195E"/>
    <w:lvl w:ilvl="0" w:tplc="940C1688">
      <w:start w:val="1"/>
      <w:numFmt w:val="low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5B1C1320"/>
    <w:multiLevelType w:val="hybridMultilevel"/>
    <w:tmpl w:val="D82A7C74"/>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7F5569"/>
    <w:multiLevelType w:val="hybridMultilevel"/>
    <w:tmpl w:val="42288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06378E"/>
    <w:multiLevelType w:val="hybridMultilevel"/>
    <w:tmpl w:val="E7B008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4"/>
  </w:num>
  <w:num w:numId="5">
    <w:abstractNumId w:val="8"/>
  </w:num>
  <w:num w:numId="6">
    <w:abstractNumId w:val="11"/>
  </w:num>
  <w:num w:numId="7">
    <w:abstractNumId w:val="0"/>
  </w:num>
  <w:num w:numId="8">
    <w:abstractNumId w:val="1"/>
  </w:num>
  <w:num w:numId="9">
    <w:abstractNumId w:val="3"/>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CC7"/>
    <w:rsid w:val="001E3A6C"/>
    <w:rsid w:val="00344DF9"/>
    <w:rsid w:val="003A03B9"/>
    <w:rsid w:val="00622FF7"/>
    <w:rsid w:val="00627583"/>
    <w:rsid w:val="009F24E9"/>
    <w:rsid w:val="00B67BA9"/>
    <w:rsid w:val="00C10180"/>
    <w:rsid w:val="00D424C5"/>
    <w:rsid w:val="00D93F70"/>
    <w:rsid w:val="00DF4C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2795C"/>
  <w15:chartTrackingRefBased/>
  <w15:docId w15:val="{DC96ED64-432F-4D4F-803D-7EFB0445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F4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4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4CC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4CC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4CC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4C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4C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4C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4C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4CC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4CC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4CC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4CC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4CC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4CC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4CC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4CC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4CC7"/>
    <w:rPr>
      <w:rFonts w:eastAsiaTheme="majorEastAsia" w:cstheme="majorBidi"/>
      <w:color w:val="272727" w:themeColor="text1" w:themeTint="D8"/>
    </w:rPr>
  </w:style>
  <w:style w:type="paragraph" w:styleId="KonuBal">
    <w:name w:val="Title"/>
    <w:basedOn w:val="Normal"/>
    <w:next w:val="Normal"/>
    <w:link w:val="KonuBalChar"/>
    <w:uiPriority w:val="10"/>
    <w:qFormat/>
    <w:rsid w:val="00DF4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4CC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4CC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4CC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4CC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4CC7"/>
    <w:rPr>
      <w:i/>
      <w:iCs/>
      <w:color w:val="404040" w:themeColor="text1" w:themeTint="BF"/>
    </w:rPr>
  </w:style>
  <w:style w:type="paragraph" w:styleId="ListeParagraf">
    <w:name w:val="List Paragraph"/>
    <w:basedOn w:val="Normal"/>
    <w:uiPriority w:val="34"/>
    <w:qFormat/>
    <w:rsid w:val="00DF4CC7"/>
    <w:pPr>
      <w:ind w:left="720"/>
      <w:contextualSpacing/>
    </w:pPr>
  </w:style>
  <w:style w:type="character" w:styleId="GlVurgulama">
    <w:name w:val="Intense Emphasis"/>
    <w:basedOn w:val="VarsaylanParagrafYazTipi"/>
    <w:uiPriority w:val="21"/>
    <w:qFormat/>
    <w:rsid w:val="00DF4CC7"/>
    <w:rPr>
      <w:i/>
      <w:iCs/>
      <w:color w:val="0F4761" w:themeColor="accent1" w:themeShade="BF"/>
    </w:rPr>
  </w:style>
  <w:style w:type="paragraph" w:styleId="GlAlnt">
    <w:name w:val="Intense Quote"/>
    <w:basedOn w:val="Normal"/>
    <w:next w:val="Normal"/>
    <w:link w:val="GlAlntChar"/>
    <w:uiPriority w:val="30"/>
    <w:qFormat/>
    <w:rsid w:val="00DF4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4CC7"/>
    <w:rPr>
      <w:i/>
      <w:iCs/>
      <w:color w:val="0F4761" w:themeColor="accent1" w:themeShade="BF"/>
    </w:rPr>
  </w:style>
  <w:style w:type="character" w:styleId="GlBavuru">
    <w:name w:val="Intense Reference"/>
    <w:basedOn w:val="VarsaylanParagrafYazTipi"/>
    <w:uiPriority w:val="32"/>
    <w:qFormat/>
    <w:rsid w:val="00DF4CC7"/>
    <w:rPr>
      <w:b/>
      <w:bCs/>
      <w:smallCaps/>
      <w:color w:val="0F4761" w:themeColor="accent1" w:themeShade="BF"/>
      <w:spacing w:val="5"/>
    </w:rPr>
  </w:style>
  <w:style w:type="paragraph" w:styleId="stBilgi">
    <w:name w:val="header"/>
    <w:basedOn w:val="Normal"/>
    <w:link w:val="stBilgiChar"/>
    <w:uiPriority w:val="99"/>
    <w:unhideWhenUsed/>
    <w:rsid w:val="00D93F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F70"/>
  </w:style>
  <w:style w:type="paragraph" w:styleId="AltBilgi">
    <w:name w:val="footer"/>
    <w:basedOn w:val="Normal"/>
    <w:link w:val="AltBilgiChar"/>
    <w:uiPriority w:val="99"/>
    <w:unhideWhenUsed/>
    <w:rsid w:val="00D93F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Selek</dc:creator>
  <cp:keywords/>
  <dc:description/>
  <cp:lastModifiedBy>ESMA MİRMAHMUTOĞULLARI MERCAN</cp:lastModifiedBy>
  <cp:revision>2</cp:revision>
  <dcterms:created xsi:type="dcterms:W3CDTF">2025-10-03T11:06:00Z</dcterms:created>
  <dcterms:modified xsi:type="dcterms:W3CDTF">2025-10-03T11:06:00Z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user=24889603954</vt:lpwstr>
  </property>
  <property fmtid="{D5CDD505-2E9C-101B-9397-08002B2CF9AE}" pid="4" name="geodilabeltime">
    <vt:lpwstr>datetime=2025-09-18T08:03:02.036Z</vt:lpwstr>
  </property>
</Properties>
</file>