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170" w:hanging="0"/>
        <w:contextualSpacing/>
        <w:jc w:val="center"/>
        <w:rPr>
          <w:rFonts w:ascii="Calibri" w:hAnsi="Calibri" w:eastAsia="Calibri" w:cs="Arial" w:asciiTheme="minorHAnsi" w:hAnsiTheme="minorHAnsi"/>
          <w:b/>
          <w:b/>
          <w:lang w:eastAsia="en-US"/>
        </w:rPr>
      </w:pPr>
      <w:r>
        <w:rPr>
          <w:rFonts w:eastAsia="Calibri" w:cs="Arial" w:ascii="Calibri" w:hAnsi="Calibri" w:asciiTheme="minorHAnsi" w:hAnsiTheme="minorHAnsi"/>
          <w:b/>
          <w:lang w:eastAsia="en-US"/>
        </w:rPr>
        <w:t>BASIN AÇIKLAMASI</w:t>
      </w:r>
    </w:p>
    <w:p>
      <w:pPr>
        <w:pStyle w:val="Normal"/>
        <w:ind w:right="-170" w:hanging="0"/>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7256 sayılı Bazı Alacakların Yeniden Yapılandırılması ile Bazı Kanunlarda Değişiklik Yapılması Hakkında Kanun 17 Kasım 2020 tarihinde yayınlanarak yürürlüğe girmiştir.</w:t>
      </w:r>
    </w:p>
    <w:p>
      <w:pPr>
        <w:pStyle w:val="Normal"/>
        <w:ind w:right="-17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Normal"/>
        <w:ind w:right="-170" w:firstLine="708"/>
        <w:jc w:val="both"/>
        <w:rPr>
          <w:rFonts w:ascii="Calibri" w:hAnsi="Calibri" w:cs="Calibri"/>
          <w:color w:val="000000"/>
          <w:spacing w:val="-1"/>
        </w:rPr>
      </w:pPr>
      <w:r>
        <w:rPr>
          <w:rFonts w:eastAsia="Calibri" w:cs="Arial" w:ascii="Calibri" w:hAnsi="Calibri" w:asciiTheme="minorHAnsi" w:hAnsiTheme="minorHAnsi"/>
          <w:lang w:eastAsia="en-US"/>
        </w:rPr>
        <w:t>Yapılandırma Kanunuyla;</w:t>
      </w:r>
      <w:r>
        <w:rPr>
          <w:rFonts w:cs="Calibri" w:ascii="Calibri" w:hAnsi="Calibri"/>
          <w:color w:val="000000"/>
          <w:spacing w:val="-1"/>
        </w:rPr>
        <w:t xml:space="preserve"> </w:t>
      </w:r>
    </w:p>
    <w:p>
      <w:pPr>
        <w:pStyle w:val="ListParagraph"/>
        <w:numPr>
          <w:ilvl w:val="1"/>
          <w:numId w:val="1"/>
        </w:numPr>
        <w:ind w:left="567" w:right="-170" w:hanging="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Vatandaşlarımızın kamuya olan borç yükü azalacak</w:t>
      </w:r>
    </w:p>
    <w:p>
      <w:pPr>
        <w:pStyle w:val="ListParagraph"/>
        <w:numPr>
          <w:ilvl w:val="0"/>
          <w:numId w:val="1"/>
        </w:numPr>
        <w:ind w:left="567" w:right="-170" w:hanging="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Yapılandırılan borçların peşin veya ilk iki taksit ödeme süresi içinde ödenmesi halinde ayrıca indirimler yapılacak </w:t>
      </w:r>
    </w:p>
    <w:p>
      <w:pPr>
        <w:pStyle w:val="ListParagraph"/>
        <w:numPr>
          <w:ilvl w:val="0"/>
          <w:numId w:val="1"/>
        </w:numPr>
        <w:ind w:left="567" w:right="-170" w:hanging="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Borçlar taksitler halinde ödenebilecek</w:t>
      </w:r>
    </w:p>
    <w:p>
      <w:pPr>
        <w:pStyle w:val="ListParagraph"/>
        <w:numPr>
          <w:ilvl w:val="0"/>
          <w:numId w:val="1"/>
        </w:numPr>
        <w:ind w:left="567" w:right="-170" w:hanging="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Borçların takibiyle ilgili vergi ihtilafları sonlandırılacak</w:t>
      </w:r>
    </w:p>
    <w:p>
      <w:pPr>
        <w:pStyle w:val="ListParagraph"/>
        <w:numPr>
          <w:ilvl w:val="0"/>
          <w:numId w:val="1"/>
        </w:numPr>
        <w:ind w:left="567" w:right="-170" w:hanging="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7143 sayılı Kanun kapsamında yapılandırılan ve ödemeleri devam eden alacaklar talep edilmesi halinde 7256 sayılı Kanun kapsamında yapılandırılabilecek</w:t>
      </w:r>
    </w:p>
    <w:p>
      <w:pPr>
        <w:pStyle w:val="ListParagraph"/>
        <w:numPr>
          <w:ilvl w:val="0"/>
          <w:numId w:val="1"/>
        </w:numPr>
        <w:ind w:left="567" w:right="-170" w:hanging="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Yapılandırılan alacakların tamamının ilk taksit veya ilk iki taksit ödeme süresi içinde ödenmesi halinde kalan taksit tutarları içinde yer alan Yİ-ÜFE tutarları üzerinden indirim yapılacak</w:t>
      </w:r>
    </w:p>
    <w:p>
      <w:pPr>
        <w:pStyle w:val="Normal"/>
        <w:ind w:right="-17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Normal"/>
        <w:ind w:right="-170" w:firstLine="567"/>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Bu kadar çeşitli alanlarda düzenleme yapan ve toplumun her kesimine hitap eden Kanunu vatandaşlarımıza anlatmak, Kanundan azami seviyede yararlanılmasını sağlamak amacıyla gerekli tanıtım faaliyetleri başlatılmıştır.</w:t>
      </w:r>
    </w:p>
    <w:p>
      <w:pPr>
        <w:pStyle w:val="Normal"/>
        <w:ind w:right="-17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Normal"/>
        <w:ind w:right="-170" w:firstLine="567"/>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Başkanlığımız/Defterdarlığımız tüm personeli ile Kanunu anlatmak ve uygulamak üzere hazır bulunuyoruz. </w:t>
      </w:r>
    </w:p>
    <w:p>
      <w:pPr>
        <w:pStyle w:val="Normal"/>
        <w:jc w:val="both"/>
        <w:rPr>
          <w:rFonts w:ascii="Calibri" w:hAnsi="Calibri" w:eastAsia="Calibri" w:cs="Arial" w:asciiTheme="minorHAnsi" w:hAnsiTheme="minorHAnsi"/>
          <w:lang w:eastAsia="en-US"/>
        </w:rPr>
      </w:pPr>
      <w:r>
        <w:rPr>
          <w:rFonts w:eastAsia="Calibri" w:cs="Arial" w:ascii="Calibri" w:hAnsi="Calibri"/>
          <w:lang w:eastAsia="en-US"/>
        </w:rPr>
      </w:r>
    </w:p>
    <w:p>
      <w:pPr>
        <w:pStyle w:val="Normal"/>
        <w:ind w:firstLine="360"/>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Yapılandırma Kanunu kesinleşmiş borçlara ödeme kolaylığı getiriyor.</w:t>
      </w:r>
    </w:p>
    <w:p>
      <w:pPr>
        <w:pStyle w:val="Normal"/>
        <w:ind w:firstLine="360"/>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Vergi Dairelerine ödenmesi gereken vergi ve diğer borçların faizi Yİ-ÜFE oranında yani yaklaşık %75 oranında azaltılıyor.</w:t>
      </w:r>
      <w:r>
        <w:rPr>
          <w:rFonts w:cs="Calibri" w:ascii="Calibri" w:hAnsi="Calibri" w:asciiTheme="minorHAnsi" w:hAnsiTheme="minorHAnsi"/>
          <w:color w:val="000000"/>
          <w:spacing w:val="-1"/>
        </w:rPr>
        <w:t xml:space="preserve"> Vergi aslına bağlı cezalar da tamamen siliniyor. </w:t>
      </w:r>
    </w:p>
    <w:p>
      <w:pPr>
        <w:pStyle w:val="ListParagraph"/>
        <w:numPr>
          <w:ilvl w:val="0"/>
          <w:numId w:val="2"/>
        </w:numPr>
        <w:jc w:val="both"/>
        <w:rPr>
          <w:rFonts w:ascii="Calibri" w:hAnsi="Calibri" w:eastAsia="Calibri" w:cs="Arial" w:asciiTheme="minorHAnsi" w:hAnsiTheme="minorHAnsi"/>
          <w:lang w:eastAsia="en-US"/>
        </w:rPr>
      </w:pPr>
      <w:r>
        <w:rPr>
          <w:rFonts w:cs="Calibri" w:ascii="Calibri" w:hAnsi="Calibri" w:asciiTheme="minorHAnsi" w:hAnsiTheme="minorHAnsi"/>
          <w:color w:val="000000"/>
          <w:spacing w:val="-1"/>
        </w:rPr>
        <w:t xml:space="preserve">Usulsüzlük ve özel usulsüzlük cezalarında da indirim yapılıyor. </w:t>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Borcun peşin ödenmesi halinde katsayı alınmadığı gibi tekrar indirim yapılıyor ve borcun tamamının ilk taksit ödeme süresi içinde ödenmesi halinde;</w:t>
      </w:r>
    </w:p>
    <w:p>
      <w:pPr>
        <w:pStyle w:val="ListParagraph"/>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1"/>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Yİ-ÜFE oranında hesaplanan tutardan %90 oranında,</w:t>
      </w:r>
      <w:r>
        <w:rPr>
          <w:rFonts w:eastAsia="Calibri" w:cs="Arial" w:ascii="Calibri" w:hAnsi="Calibri" w:asciiTheme="minorHAnsi" w:hAnsiTheme="minorHAnsi"/>
          <w:color w:val="FF0000"/>
          <w:lang w:eastAsia="en-US"/>
        </w:rPr>
        <w:t xml:space="preserve"> </w:t>
      </w:r>
    </w:p>
    <w:p>
      <w:pPr>
        <w:pStyle w:val="ListParagraph"/>
        <w:numPr>
          <w:ilvl w:val="1"/>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Yapılandırılan borcun Kanun kapsamındaki idari para cezalarından olması halinde ceza tutarından da ayrıca %25 oranında</w:t>
      </w:r>
    </w:p>
    <w:p>
      <w:pPr>
        <w:pStyle w:val="ListParagraph"/>
        <w:ind w:left="144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Normal"/>
        <w:ind w:firstLine="708"/>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indirim yapılıyor. </w:t>
      </w:r>
    </w:p>
    <w:p>
      <w:pPr>
        <w:pStyle w:val="Normal"/>
        <w:ind w:firstLine="708"/>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Taksitli ödeme seçeneğini tercih edenler; </w:t>
      </w:r>
    </w:p>
    <w:p>
      <w:pPr>
        <w:pStyle w:val="ListParagraph"/>
        <w:numPr>
          <w:ilvl w:val="1"/>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İsterlerse ilk taksit ödeme süresi içinde peşin ödeme yapabilir ve getirilen imkânlardan yararlanabilirler.</w:t>
      </w:r>
    </w:p>
    <w:p>
      <w:pPr>
        <w:pStyle w:val="ListParagraph"/>
        <w:numPr>
          <w:ilvl w:val="1"/>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İsterlerse birinci taksiti süresinde ödedikten sonra geri kalan taksitlerin tamamını ikinci taksit ödeme süresi içinde ödeyerek indirim imkânlarından yararlanabilirler. </w:t>
      </w:r>
    </w:p>
    <w:p>
      <w:pPr>
        <w:pStyle w:val="ListParagraph"/>
        <w:numPr>
          <w:ilvl w:val="2"/>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Bu durumda yapılandırma nedeniyle hesaplanan katsayı alınmayacağı gibi Yİ-ÜFE tutarından %50 oranında indirim yapılacak. </w:t>
      </w:r>
    </w:p>
    <w:p>
      <w:pPr>
        <w:pStyle w:val="ListParagraph"/>
        <w:numPr>
          <w:ilvl w:val="2"/>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Yapılandırılan borcun Kanun kapsamındaki idari para cezalarından olması durumunda ceza tutarından %12,5 oranında indirim yapılacak.</w:t>
      </w:r>
    </w:p>
    <w:p>
      <w:pPr>
        <w:pStyle w:val="ListParagraph"/>
        <w:ind w:left="216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Yapılandırılan alacağın sadece faiz, gecikme zammı gibi fer’i alacaklardan oluşması halinde de indirim uygulamasından yararlanılabilecek. </w:t>
      </w:r>
    </w:p>
    <w:p>
      <w:pPr>
        <w:pStyle w:val="ListParagraph"/>
        <w:numPr>
          <w:ilvl w:val="1"/>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Bu durumda fer’i alacak yerine hesaplanan Yİ-ÜFE tutarının tamamının ilk taksit ödeme süresi içinde ödenmesi halinde Yİ-ÜFE tutarından %50 oranında, </w:t>
      </w:r>
    </w:p>
    <w:p>
      <w:pPr>
        <w:pStyle w:val="ListParagraph"/>
        <w:numPr>
          <w:ilvl w:val="1"/>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Birinci taksit süresinde ödenmiş olması koşuluyla ikinci taksit ödeme süresi içinde ödenmesi halinde %25 indirim yapılacak. </w:t>
      </w:r>
    </w:p>
    <w:p>
      <w:pPr>
        <w:pStyle w:val="Normal"/>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0"/>
          <w:numId w:val="6"/>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Yapılandırma Kanunu borçları 18 taksitte 36 aylık bir sürede ödeme imkânı veriyor.</w:t>
      </w:r>
      <w:r>
        <w:rPr>
          <w:rFonts w:eastAsia="Calibri" w:cs="Arial" w:ascii="Calibri" w:hAnsi="Calibri" w:asciiTheme="minorHAnsi" w:hAnsiTheme="minorHAnsi"/>
          <w:highlight w:val="yellow"/>
          <w:lang w:eastAsia="en-US"/>
        </w:rPr>
        <w:t xml:space="preserve"> </w:t>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Taksitlere bu gün için uygulanan faizin çok altında bir oranda katsayı uygulanacak.</w:t>
      </w:r>
      <w:r>
        <w:rPr>
          <w:rFonts w:cs="Calibri" w:ascii="Calibri" w:hAnsi="Calibri" w:asciiTheme="minorHAnsi" w:hAnsiTheme="minorHAnsi"/>
          <w:color w:val="000000"/>
          <w:spacing w:val="-1"/>
        </w:rPr>
        <w:t xml:space="preserve"> </w:t>
      </w:r>
    </w:p>
    <w:p>
      <w:pPr>
        <w:pStyle w:val="Normal"/>
        <w:ind w:right="-170" w:hanging="0"/>
        <w:jc w:val="both"/>
        <w:rPr>
          <w:rFonts w:ascii="Calibri" w:hAnsi="Calibri" w:cs="Calibri" w:asciiTheme="minorHAnsi" w:hAnsiTheme="minorHAnsi"/>
          <w:color w:val="000000"/>
          <w:spacing w:val="-1"/>
        </w:rPr>
      </w:pPr>
      <w:r>
        <w:rPr>
          <w:rFonts w:cs="Calibri" w:ascii="Calibri" w:hAnsi="Calibri"/>
          <w:color w:val="000000"/>
          <w:spacing w:val="-1"/>
        </w:rPr>
      </w:r>
    </w:p>
    <w:p>
      <w:pPr>
        <w:pStyle w:val="Normal"/>
        <w:ind w:right="-170" w:firstLine="708"/>
        <w:jc w:val="both"/>
        <w:rPr>
          <w:rFonts w:ascii="Calibri" w:hAnsi="Calibri" w:cs="Calibri" w:asciiTheme="minorHAnsi" w:hAnsiTheme="minorHAnsi"/>
          <w:b/>
          <w:b/>
          <w:color w:val="000000"/>
          <w:spacing w:val="-1"/>
        </w:rPr>
      </w:pPr>
      <w:r>
        <w:rPr>
          <w:rFonts w:cs="Calibri" w:ascii="Calibri" w:hAnsi="Calibri" w:asciiTheme="minorHAnsi" w:hAnsiTheme="minorHAnsi"/>
          <w:color w:val="000000"/>
          <w:spacing w:val="-1"/>
        </w:rPr>
        <w:t>Vatandaşlarımız, kamuya olan borçlarını Kanunun sunduğu imkânlardan yararlanmak suretiyle yapılandırabilecek ve ekonomik faaliyetlerini daha kolay yürütebilecek.</w:t>
      </w:r>
    </w:p>
    <w:p>
      <w:pPr>
        <w:pStyle w:val="Normal"/>
        <w:ind w:right="-170" w:hanging="0"/>
        <w:jc w:val="both"/>
        <w:rPr>
          <w:rFonts w:ascii="Calibri" w:hAnsi="Calibri" w:cs="Calibri" w:asciiTheme="minorHAnsi" w:hAnsiTheme="minorHAns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asciiTheme="minorHAnsi" w:hAnsiTheme="minorHAnsi"/>
          <w:color w:val="000000"/>
          <w:spacing w:val="-1"/>
        </w:rPr>
        <w:t>Gelir vergisi, kurumlar vergisi, motorlu taşıtlar vergisi, KDV, ÖTV gibi tüm vergiler bu Kanuna göre yapılandırılabilecek.</w:t>
      </w:r>
    </w:p>
    <w:p>
      <w:pPr>
        <w:pStyle w:val="Normal"/>
        <w:ind w:right="-170" w:hanging="0"/>
        <w:jc w:val="both"/>
        <w:rPr>
          <w:rFonts w:ascii="Calibri" w:hAnsi="Calibri" w:cs="Calibri" w:asciiTheme="minorHAnsi" w:hAnsiTheme="minorHAns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asciiTheme="minorHAnsi" w:hAnsiTheme="minorHAnsi"/>
          <w:color w:val="000000"/>
          <w:spacing w:val="-1"/>
        </w:rPr>
        <w:t>Ayrıca, çok sayıda vatandaşımızı ilgilendiren trafik, nüfus, seçim, askerlik para cezaları, karayollarından usulsüz geçişler nedeniyle kesilen cezalar dahil idari para cezaları Kanun kapsamda yapılandırılabilecek.</w:t>
      </w:r>
    </w:p>
    <w:p>
      <w:pPr>
        <w:pStyle w:val="Normal"/>
        <w:ind w:right="-170" w:hanging="0"/>
        <w:jc w:val="both"/>
        <w:rPr>
          <w:rFonts w:ascii="Calibri" w:hAnsi="Calibri" w:cs="Calibri" w:asciiTheme="minorHAnsi" w:hAnsiTheme="minorHAnsi"/>
          <w:color w:val="000000"/>
          <w:spacing w:val="-1"/>
        </w:rPr>
      </w:pPr>
      <w:r>
        <w:rPr>
          <w:rFonts w:cs="Calibri" w:ascii="Calibri" w:hAnsi="Calibri"/>
          <w:color w:val="000000"/>
          <w:spacing w:val="-1"/>
        </w:rPr>
      </w:r>
    </w:p>
    <w:p>
      <w:pPr>
        <w:pStyle w:val="Normal"/>
        <w:ind w:right="-170" w:firstLine="708"/>
        <w:jc w:val="both"/>
        <w:rPr>
          <w:rFonts w:ascii="Calibri" w:hAnsi="Calibri" w:cs="Calibri" w:asciiTheme="minorHAnsi" w:hAnsiTheme="minorHAnsi"/>
          <w:color w:val="000000"/>
          <w:spacing w:val="-1"/>
        </w:rPr>
      </w:pPr>
      <w:r>
        <w:rPr>
          <w:rFonts w:cs="Calibri" w:ascii="Calibri" w:hAnsi="Calibri" w:asciiTheme="minorHAnsi" w:hAnsiTheme="minorHAnsi"/>
          <w:color w:val="000000"/>
          <w:spacing w:val="-1"/>
        </w:rPr>
        <w:t xml:space="preserve">YURTKUR’dan kredi alan öğrencilerin, öğrenim ve katkı kredisi borçları ile çiftçilerimizin, işletmelerimizin </w:t>
      </w:r>
      <w:r>
        <w:rPr>
          <w:rFonts w:cs="Calibri" w:ascii="Calibri" w:hAnsi="Calibri"/>
          <w:color w:val="000000"/>
          <w:spacing w:val="-1"/>
        </w:rPr>
        <w:t xml:space="preserve">ecrimisil borçları da bu Kanuna göre yapılandırılarak ödenebilecek. </w:t>
      </w:r>
    </w:p>
    <w:p>
      <w:pPr>
        <w:pStyle w:val="Normal"/>
        <w:ind w:right="-170" w:hanging="0"/>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 xml:space="preserve">Kanun 31 Ağustos 2020 tarihini esas alıyor. 31/8/2020 tarihinden (bu tarih dâhil) önce tahakkuk ederek Kanunun yayımı tarihi itibarıyla kesinleşmiş olan ve bu tarih itibarıyla vadesi geldiği halde ödenmemiş olan ya da ödeme süresi henüz geçmemiş bulunanlar kapsama girmekte olup, 31/8/2020 tarihinden sonra tahakkuk edenler kapsama girmemektedir. </w:t>
      </w:r>
    </w:p>
    <w:p>
      <w:pPr>
        <w:pStyle w:val="Normal"/>
        <w:ind w:right="-170" w:hanging="0"/>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Motorlu taşıtlar vergisi borcunu yapılandıran araç sahipleri, taksitlerini ödediği sürece fenni muayenelerini yaptırabilecekler.</w:t>
      </w:r>
    </w:p>
    <w:p>
      <w:pPr>
        <w:pStyle w:val="Normal"/>
        <w:ind w:right="-170" w:hanging="0"/>
        <w:jc w:val="both"/>
        <w:rPr>
          <w:rFonts w:ascii="Calibri" w:hAnsi="Calibri" w:cs="Calibri"/>
          <w:color w:val="000000"/>
          <w:spacing w:val="-1"/>
          <w:highlight w:val="lightGray"/>
        </w:rPr>
      </w:pPr>
      <w:r>
        <w:rPr>
          <w:rFonts w:cs="Calibri" w:ascii="Calibri" w:hAnsi="Calibri"/>
          <w:color w:val="000000"/>
          <w:spacing w:val="-1"/>
          <w:highlight w:val="lightGray"/>
        </w:rPr>
      </w:r>
    </w:p>
    <w:p>
      <w:pPr>
        <w:pStyle w:val="Normal"/>
        <w:ind w:right="-170" w:firstLine="708"/>
        <w:jc w:val="both"/>
        <w:rPr>
          <w:rFonts w:ascii="Calibri" w:hAnsi="Calibri" w:cs="Calibri"/>
          <w:color w:val="000000"/>
          <w:spacing w:val="-1"/>
        </w:rPr>
      </w:pPr>
      <w:r>
        <w:rPr>
          <w:rFonts w:cs="Calibri" w:ascii="Calibri" w:hAnsi="Calibri"/>
          <w:color w:val="000000"/>
          <w:spacing w:val="-1"/>
        </w:rPr>
        <w:t>Yapılandırma ihlal edilmediği sürece borcu yoktur belgesi alınabilecektir.</w:t>
      </w:r>
    </w:p>
    <w:p>
      <w:pPr>
        <w:pStyle w:val="Normal"/>
        <w:ind w:right="-170" w:hanging="0"/>
        <w:jc w:val="both"/>
        <w:rPr>
          <w:rFonts w:ascii="Calibri" w:hAnsi="Calibri" w:cs="Calibri"/>
          <w:b/>
          <w:b/>
          <w:color w:val="000000"/>
          <w:spacing w:val="-1"/>
        </w:rPr>
      </w:pPr>
      <w:r>
        <w:rPr>
          <w:rFonts w:cs="Calibri" w:ascii="Calibri" w:hAnsi="Calibri"/>
          <w:b/>
          <w:color w:val="000000"/>
          <w:spacing w:val="-1"/>
        </w:rPr>
      </w:r>
    </w:p>
    <w:p>
      <w:pPr>
        <w:pStyle w:val="Normal"/>
        <w:ind w:right="-170" w:firstLine="708"/>
        <w:jc w:val="both"/>
        <w:rPr>
          <w:rFonts w:ascii="Calibri" w:hAnsi="Calibri" w:cs="Calibri"/>
          <w:b/>
          <w:b/>
          <w:spacing w:val="-1"/>
        </w:rPr>
      </w:pPr>
      <w:r>
        <w:rPr>
          <w:rFonts w:cs="Calibri" w:ascii="Calibri" w:hAnsi="Calibri"/>
          <w:b/>
          <w:spacing w:val="-1"/>
        </w:rPr>
        <w:t>Başvuru ve ödemeler</w:t>
      </w:r>
    </w:p>
    <w:p>
      <w:pPr>
        <w:pStyle w:val="Normal"/>
        <w:ind w:right="-170" w:firstLine="566"/>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 xml:space="preserve">Kanundan yararlanmak isteyenlerin, </w:t>
      </w:r>
      <w:r>
        <w:rPr>
          <w:rFonts w:cs="Calibri" w:ascii="Calibri" w:hAnsi="Calibri"/>
          <w:b/>
          <w:color w:val="000000"/>
          <w:spacing w:val="-1"/>
        </w:rPr>
        <w:t>31 Aralık 2020 tarihine</w:t>
      </w:r>
      <w:r>
        <w:rPr>
          <w:rFonts w:cs="Calibri" w:ascii="Calibri" w:hAnsi="Calibri"/>
          <w:color w:val="000000"/>
          <w:spacing w:val="-1"/>
        </w:rPr>
        <w:t xml:space="preserve"> </w:t>
      </w:r>
      <w:r>
        <w:rPr>
          <w:rFonts w:cs="Calibri" w:ascii="Calibri" w:hAnsi="Calibri"/>
          <w:b/>
          <w:color w:val="000000"/>
          <w:spacing w:val="-1"/>
        </w:rPr>
        <w:t>kadar</w:t>
      </w:r>
      <w:r>
        <w:rPr>
          <w:rFonts w:cs="Calibri" w:ascii="Calibri" w:hAnsi="Calibri"/>
          <w:color w:val="000000"/>
          <w:spacing w:val="-1"/>
        </w:rPr>
        <w:t xml:space="preserve"> ilgili vergi dairesine başvuruda bulunmaları gerekiyor. </w:t>
      </w:r>
    </w:p>
    <w:p>
      <w:pPr>
        <w:pStyle w:val="Normal"/>
        <w:ind w:right="-170" w:hanging="0"/>
        <w:jc w:val="both"/>
        <w:rPr>
          <w:rFonts w:ascii="Calibri" w:hAnsi="Calibri" w:cs="Calibri"/>
          <w:b/>
          <w:b/>
          <w:strike/>
          <w:spacing w:val="-1"/>
        </w:rPr>
      </w:pPr>
      <w:r>
        <w:rPr>
          <w:rFonts w:cs="Calibri" w:ascii="Calibri" w:hAnsi="Calibri"/>
          <w:b/>
          <w:strike/>
          <w:spacing w:val="-1"/>
        </w:rPr>
      </w:r>
    </w:p>
    <w:p>
      <w:pPr>
        <w:pStyle w:val="Normal"/>
        <w:ind w:right="-170" w:firstLine="708"/>
        <w:jc w:val="both"/>
        <w:rPr/>
      </w:pPr>
      <w:r>
        <w:rPr>
          <w:rFonts w:cs="Calibri" w:ascii="Calibri" w:hAnsi="Calibri"/>
          <w:color w:val="000000"/>
          <w:spacing w:val="-1"/>
        </w:rPr>
        <w:t xml:space="preserve">Başvurular Gelir İdaresi Başkanlığının internet adresi </w:t>
      </w:r>
      <w:hyperlink r:id="rId2">
        <w:r>
          <w:rPr>
            <w:rStyle w:val="NternetBalants"/>
            <w:color w:val="000000"/>
            <w:u w:val="single"/>
          </w:rPr>
          <w:t>www.gib.gov.tr</w:t>
        </w:r>
      </w:hyperlink>
      <w:r>
        <w:rPr>
          <w:color w:val="000000"/>
        </w:rPr>
        <w:t xml:space="preserve"> </w:t>
      </w:r>
      <w:r>
        <w:rPr>
          <w:rFonts w:cs="Calibri" w:ascii="Calibri" w:hAnsi="Calibri"/>
          <w:color w:val="000000"/>
          <w:spacing w:val="-1"/>
        </w:rPr>
        <w:t xml:space="preserve">veya e-devlet </w:t>
      </w:r>
      <w:hyperlink r:id="rId3">
        <w:r>
          <w:rPr>
            <w:rStyle w:val="NternetBalants"/>
            <w:color w:val="000000"/>
            <w:u w:val="single"/>
          </w:rPr>
          <w:t>www.turkiye.gov.tr</w:t>
        </w:r>
      </w:hyperlink>
      <w:r>
        <w:rPr>
          <w:rFonts w:cs="Calibri" w:ascii="Calibri" w:hAnsi="Calibri"/>
          <w:color w:val="000000"/>
          <w:spacing w:val="-1"/>
        </w:rPr>
        <w:t xml:space="preserve"> üzerinden, vergi dairesine gelerek veya posta yoluyla ya da yapılabilecek. Bu noktada yaşanan salgın hastalık nedeniyle tüm vatandaşlarımıza elektronik başvuru yöntemlerini kullanmalarını özellikle hatırlatmak isteriz.</w:t>
      </w:r>
    </w:p>
    <w:p>
      <w:pPr>
        <w:pStyle w:val="Normal"/>
        <w:ind w:right="-170" w:hanging="0"/>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strike/>
          <w:color w:val="000000"/>
          <w:spacing w:val="-1"/>
        </w:rPr>
      </w:pPr>
      <w:r>
        <w:rPr>
          <w:rFonts w:cs="Calibri" w:ascii="Calibri" w:hAnsi="Calibri"/>
          <w:color w:val="000000"/>
          <w:spacing w:val="-1"/>
        </w:rPr>
        <w:t xml:space="preserve">Başvuru sırasında peşin veya taksit seçeneklerinden biri tercih edilecek. Yapılandırılan tutarlar 6, 9, 12, 18 taksit seçenekleri ile ödenebilecek. Taksitler 2 ayda bir ödemeli olacak. </w:t>
      </w:r>
    </w:p>
    <w:p>
      <w:pPr>
        <w:pStyle w:val="Normal"/>
        <w:ind w:right="-170" w:firstLine="708"/>
        <w:jc w:val="both"/>
        <w:rPr>
          <w:rFonts w:ascii="Calibri" w:hAnsi="Calibri" w:cs="Calibri"/>
          <w:strike/>
          <w:color w:val="000000"/>
          <w:spacing w:val="-1"/>
        </w:rPr>
      </w:pPr>
      <w:r>
        <w:rPr>
          <w:rFonts w:cs="Calibri" w:ascii="Calibri" w:hAnsi="Calibri"/>
          <w:strike/>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Peşin veya ilk taksit ödemelerinin 1 Şubat 2021 (bu tarih dâhil) tarihine kadar yapılması gerekiyor.</w:t>
      </w:r>
    </w:p>
    <w:p>
      <w:pPr>
        <w:pStyle w:val="Normal"/>
        <w:ind w:right="-170" w:hanging="0"/>
        <w:jc w:val="both"/>
        <w:rPr>
          <w:rFonts w:ascii="Calibri" w:hAnsi="Calibri" w:cs="Calibri"/>
          <w:b/>
          <w:b/>
          <w:spacing w:val="-1"/>
        </w:rPr>
      </w:pPr>
      <w:r>
        <w:rPr>
          <w:rFonts w:cs="Calibri" w:ascii="Calibri" w:hAnsi="Calibri"/>
          <w:b/>
          <w:spacing w:val="-1"/>
        </w:rPr>
      </w:r>
    </w:p>
    <w:p>
      <w:pPr>
        <w:pStyle w:val="Normal"/>
        <w:ind w:right="-170" w:hanging="0"/>
        <w:jc w:val="both"/>
        <w:rPr>
          <w:rFonts w:ascii="Calibri" w:hAnsi="Calibri" w:cs="Calibri"/>
          <w:b/>
          <w:b/>
          <w:spacing w:val="-1"/>
        </w:rPr>
      </w:pPr>
      <w:r>
        <w:rPr>
          <w:rFonts w:cs="Calibri" w:ascii="Calibri" w:hAnsi="Calibri"/>
          <w:b/>
          <w:spacing w:val="-1"/>
        </w:rPr>
      </w:r>
    </w:p>
    <w:p>
      <w:pPr>
        <w:pStyle w:val="Normal"/>
        <w:ind w:right="-170" w:firstLine="708"/>
        <w:jc w:val="both"/>
        <w:rPr>
          <w:rFonts w:ascii="Calibri" w:hAnsi="Calibri" w:cs="Calibri"/>
          <w:b/>
          <w:b/>
          <w:spacing w:val="-1"/>
        </w:rPr>
      </w:pPr>
      <w:r>
        <w:rPr>
          <w:rFonts w:cs="Calibri" w:ascii="Calibri" w:hAnsi="Calibri"/>
          <w:b/>
          <w:spacing w:val="-1"/>
        </w:rPr>
        <w:t>Peşin ödemeler teşvik ediliyor.</w:t>
      </w:r>
    </w:p>
    <w:p>
      <w:pPr>
        <w:pStyle w:val="Normal"/>
        <w:ind w:right="-170" w:hanging="0"/>
        <w:jc w:val="both"/>
        <w:rPr>
          <w:rFonts w:ascii="Calibri" w:hAnsi="Calibri" w:cs="Calibri"/>
          <w:spacing w:val="-1"/>
        </w:rPr>
      </w:pPr>
      <w:r>
        <w:rPr>
          <w:rFonts w:cs="Calibri" w:ascii="Calibri" w:hAnsi="Calibri"/>
          <w:spacing w:val="-1"/>
        </w:rPr>
      </w:r>
    </w:p>
    <w:p>
      <w:pPr>
        <w:pStyle w:val="Normal"/>
        <w:ind w:right="-170" w:firstLine="708"/>
        <w:jc w:val="both"/>
        <w:rPr>
          <w:rFonts w:ascii="Calibri" w:hAnsi="Calibri" w:cs="Calibri"/>
          <w:spacing w:val="-1"/>
        </w:rPr>
      </w:pPr>
      <w:r>
        <w:rPr>
          <w:rFonts w:cs="Calibri" w:ascii="Calibri" w:hAnsi="Calibri"/>
          <w:spacing w:val="-1"/>
        </w:rPr>
        <w:t xml:space="preserve">Vatandaşlarımıza, bu Kanunla getirilmiş olan peşin ödeme düzenlemesini tekrar hatırlatmak istiyoruz. </w:t>
      </w:r>
    </w:p>
    <w:p>
      <w:pPr>
        <w:pStyle w:val="Normal"/>
        <w:ind w:right="-170" w:firstLine="708"/>
        <w:jc w:val="both"/>
        <w:rPr>
          <w:rFonts w:ascii="Calibri" w:hAnsi="Calibri" w:cs="Calibri"/>
          <w:spacing w:val="-1"/>
        </w:rPr>
      </w:pPr>
      <w:r>
        <w:rPr>
          <w:rFonts w:cs="Calibri" w:ascii="Calibri" w:hAnsi="Calibri"/>
          <w:spacing w:val="-1"/>
        </w:rPr>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Borcun tamamının ilk taksit ödeme süresi içinde ödenmesi halinde;</w:t>
      </w:r>
    </w:p>
    <w:p>
      <w:pPr>
        <w:pStyle w:val="ListParagraph"/>
        <w:numPr>
          <w:ilvl w:val="1"/>
          <w:numId w:val="3"/>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Katsayı alınmıyor,</w:t>
      </w:r>
    </w:p>
    <w:p>
      <w:pPr>
        <w:pStyle w:val="ListParagraph"/>
        <w:numPr>
          <w:ilvl w:val="1"/>
          <w:numId w:val="3"/>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Yİ-ÜFE tutarından %90 oranında indirim yapılıyor.</w:t>
      </w:r>
    </w:p>
    <w:p>
      <w:pPr>
        <w:pStyle w:val="ListParagraph"/>
        <w:numPr>
          <w:ilvl w:val="1"/>
          <w:numId w:val="3"/>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Kanun kapsamındaki idari para cezalarından %25 indirim yapılıyor.</w:t>
      </w:r>
    </w:p>
    <w:p>
      <w:pPr>
        <w:pStyle w:val="ListParagraph"/>
        <w:numPr>
          <w:ilvl w:val="1"/>
          <w:numId w:val="3"/>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Yapılandırılan alacağın sadece fer’i alacaktan ibaret olması halinde Kanun kapsamında hesaplanan Yİ-ÜFE tutarından %50 indirim yapılıyor.</w:t>
      </w:r>
    </w:p>
    <w:p>
      <w:pPr>
        <w:pStyle w:val="ListParagraph"/>
        <w:ind w:left="144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Taksitle ödeme seçeneği tercih edilmesi ve birinci taksit süresinde ödendikten sonra geri kalan taksitlerin tamamının ikinci taksit ödeme süresi içinde ödenmesi halinde; </w:t>
      </w:r>
    </w:p>
    <w:p>
      <w:pPr>
        <w:pStyle w:val="ListParagraph"/>
        <w:numPr>
          <w:ilvl w:val="1"/>
          <w:numId w:val="4"/>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Katsayı alınmıyor,</w:t>
      </w:r>
    </w:p>
    <w:p>
      <w:pPr>
        <w:pStyle w:val="ListParagraph"/>
        <w:numPr>
          <w:ilvl w:val="1"/>
          <w:numId w:val="4"/>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Yİ-ÜFE tutarından %50 oranında indirim yapılıyor.</w:t>
      </w:r>
    </w:p>
    <w:p>
      <w:pPr>
        <w:pStyle w:val="ListParagraph"/>
        <w:numPr>
          <w:ilvl w:val="1"/>
          <w:numId w:val="4"/>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Kanun kapsamındaki idari para cezalarından %12,5 indirim yapılıyor.</w:t>
      </w:r>
    </w:p>
    <w:p>
      <w:pPr>
        <w:pStyle w:val="ListParagraph"/>
        <w:numPr>
          <w:ilvl w:val="1"/>
          <w:numId w:val="4"/>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Yapılandırılan alacağın sadece fer’i alacaktan ibaret olması halinde Kanun kapsamında hesaplanan Yİ-ÜFE tutarından %25 indirim yapılıyor.</w:t>
      </w:r>
    </w:p>
    <w:p>
      <w:pPr>
        <w:pStyle w:val="ListParagraph"/>
        <w:ind w:left="1440" w:hanging="0"/>
        <w:jc w:val="both"/>
        <w:rPr>
          <w:rFonts w:ascii="Calibri" w:hAnsi="Calibri" w:eastAsia="Calibri" w:cs="Arial" w:asciiTheme="minorHAnsi" w:hAnsiTheme="minorHAnsi"/>
          <w:lang w:eastAsia="en-US"/>
        </w:rPr>
      </w:pPr>
      <w:r>
        <w:rPr>
          <w:rFonts w:eastAsia="Calibri" w:cs="Arial" w:ascii="Calibri" w:hAnsi="Calibri"/>
          <w:lang w:eastAsia="en-US"/>
        </w:rPr>
      </w:r>
    </w:p>
    <w:p>
      <w:pPr>
        <w:pStyle w:val="ListParagraph"/>
        <w:numPr>
          <w:ilvl w:val="0"/>
          <w:numId w:val="2"/>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 xml:space="preserve">Peşin ödeme seçeneği tercih edilmekle birlikte, ilk taksit ödeme süresi içinde ödemenin yapılamaması halinde, ertesi ayın sonuna kadar bu tutarın geç ödeme zammı ile ödenmesi mümkün. Bu şekilde yapılan ödemelerde de; </w:t>
      </w:r>
    </w:p>
    <w:p>
      <w:pPr>
        <w:pStyle w:val="ListParagraph"/>
        <w:numPr>
          <w:ilvl w:val="1"/>
          <w:numId w:val="5"/>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Katsayı alınmıyor,</w:t>
      </w:r>
    </w:p>
    <w:p>
      <w:pPr>
        <w:pStyle w:val="ListParagraph"/>
        <w:numPr>
          <w:ilvl w:val="1"/>
          <w:numId w:val="5"/>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Yİ-ÜFE tutarından %50 oranında indirim yapılıyor.</w:t>
      </w:r>
    </w:p>
    <w:p>
      <w:pPr>
        <w:pStyle w:val="ListParagraph"/>
        <w:numPr>
          <w:ilvl w:val="1"/>
          <w:numId w:val="5"/>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Kanun kapsamındaki idari para cezalarından %12,5 indirim yapılıyor.</w:t>
      </w:r>
    </w:p>
    <w:p>
      <w:pPr>
        <w:pStyle w:val="ListParagraph"/>
        <w:numPr>
          <w:ilvl w:val="1"/>
          <w:numId w:val="5"/>
        </w:numPr>
        <w:jc w:val="both"/>
        <w:rPr>
          <w:rFonts w:ascii="Calibri" w:hAnsi="Calibri" w:eastAsia="Calibri" w:cs="Arial" w:asciiTheme="minorHAnsi" w:hAnsiTheme="minorHAnsi"/>
          <w:lang w:eastAsia="en-US"/>
        </w:rPr>
      </w:pPr>
      <w:r>
        <w:rPr>
          <w:rFonts w:eastAsia="Calibri" w:cs="Arial" w:ascii="Calibri" w:hAnsi="Calibri" w:asciiTheme="minorHAnsi" w:hAnsiTheme="minorHAnsi"/>
          <w:lang w:eastAsia="en-US"/>
        </w:rPr>
        <w:t>Yapılandırılan alacağın sadece fer’i alacaktan ibaret olması halinde Kanun kapsamında hesaplanan Yİ-ÜFE tutarından %25 indirim yapılıyor.</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ind w:firstLine="708"/>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Öncelikle belirtmekte yarar var. 6736 ve 7020 sayılı Kanunlar kapsamında yapılandırılmış ve ödenmekte olan alacaklar yeni Kanun kapsamında yapılandırılamayacak. </w:t>
      </w:r>
    </w:p>
    <w:p>
      <w:pPr>
        <w:pStyle w:val="Normal"/>
        <w:ind w:firstLine="708"/>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Ancak, mükelleflerin talep etmeleri durumunda, 7143 sayılı Kanun kapsamında yapılandırılan ve ödemeleri devam eden borçlar yeni Kanuna göre yapılandırılabilecek. </w:t>
      </w:r>
    </w:p>
    <w:p>
      <w:pPr>
        <w:pStyle w:val="Normal"/>
        <w:ind w:right="-170" w:hanging="0"/>
        <w:jc w:val="both"/>
        <w:rPr>
          <w:rFonts w:ascii="Calibri" w:hAnsi="Calibri" w:cs="Calibri"/>
          <w:b/>
          <w:b/>
          <w:spacing w:val="-1"/>
        </w:rPr>
      </w:pPr>
      <w:r>
        <w:rPr>
          <w:rFonts w:cs="Calibri" w:ascii="Calibri" w:hAnsi="Calibri"/>
          <w:b/>
          <w:spacing w:val="-1"/>
        </w:rPr>
      </w:r>
    </w:p>
    <w:p>
      <w:pPr>
        <w:pStyle w:val="Normal"/>
        <w:ind w:right="-170" w:firstLine="708"/>
        <w:jc w:val="both"/>
        <w:rPr>
          <w:rFonts w:ascii="Calibri" w:hAnsi="Calibri" w:cs="Calibri"/>
          <w:b/>
          <w:b/>
          <w:spacing w:val="-1"/>
        </w:rPr>
      </w:pPr>
      <w:r>
        <w:rPr>
          <w:rFonts w:cs="Calibri" w:ascii="Calibri" w:hAnsi="Calibri"/>
          <w:b/>
          <w:spacing w:val="-1"/>
        </w:rPr>
      </w:r>
    </w:p>
    <w:p>
      <w:pPr>
        <w:pStyle w:val="Normal"/>
        <w:ind w:right="-170" w:firstLine="708"/>
        <w:jc w:val="both"/>
        <w:rPr>
          <w:rFonts w:ascii="Calibri" w:hAnsi="Calibri" w:cs="Calibri"/>
          <w:b/>
          <w:b/>
          <w:spacing w:val="-1"/>
        </w:rPr>
      </w:pPr>
      <w:r>
        <w:rPr>
          <w:rFonts w:cs="Calibri" w:ascii="Calibri" w:hAnsi="Calibri"/>
          <w:b/>
          <w:spacing w:val="-1"/>
        </w:rPr>
        <w:t>Taksitlerin ilk 2’sinin zamanında ödenmesi şartı var.</w:t>
      </w:r>
    </w:p>
    <w:p>
      <w:pPr>
        <w:pStyle w:val="Normal"/>
        <w:ind w:right="-170" w:firstLine="708"/>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 xml:space="preserve">Kanundan yararlanmak isteyenlerin dikkat etmesi gereken en önemli hususlardan biri de taksitle ödemeyi tercih etmişlerse ilk iki taksitin süresinde ödenmesidir. </w:t>
      </w:r>
    </w:p>
    <w:p>
      <w:pPr>
        <w:pStyle w:val="Normal"/>
        <w:ind w:right="-170" w:hanging="0"/>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İlk 2 taksiti ödemeyenler, Kanunun getirdiği imkânlardan yararlanamayacak.</w:t>
      </w:r>
    </w:p>
    <w:p>
      <w:pPr>
        <w:pStyle w:val="Normal"/>
        <w:ind w:right="-170" w:hanging="0"/>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pPr>
      <w:r>
        <w:rPr>
          <w:rFonts w:cs="Calibri" w:ascii="Calibri" w:hAnsi="Calibri"/>
          <w:color w:val="000000"/>
          <w:spacing w:val="-1"/>
        </w:rPr>
        <w:t xml:space="preserve">Kanunla ilgili her türlü sorunuza Gelir İdaresi Başkanlığının </w:t>
      </w:r>
      <w:hyperlink r:id="rId4">
        <w:r>
          <w:rPr>
            <w:rStyle w:val="NternetBalants"/>
            <w:rFonts w:cs="Calibri" w:ascii="Calibri" w:hAnsi="Calibri"/>
            <w:spacing w:val="-1"/>
          </w:rPr>
          <w:t>www.gib.gov.tr</w:t>
        </w:r>
      </w:hyperlink>
      <w:r>
        <w:rPr>
          <w:rFonts w:cs="Calibri" w:ascii="Calibri" w:hAnsi="Calibri"/>
          <w:color w:val="000000"/>
          <w:spacing w:val="-1"/>
        </w:rPr>
        <w:t xml:space="preserve"> adresinde yer alan dokümanlardan veya 189 VİMER aracılığıyla cevap alabilirsiniz. </w:t>
      </w:r>
    </w:p>
    <w:p>
      <w:pPr>
        <w:pStyle w:val="Normal"/>
        <w:ind w:right="-170" w:firstLine="708"/>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Özetle toplumun her kesimini ilgilendirebilecek nitelikte bir kanun olan bu yeni yapılandırma Kanunundan yararlanmak için bir an önce başvuruların yapılması ve imkânlar dâhilinde peşin ödemelerin seçilmesinde yarar olduğunu duyurmak istiyoruz.</w:t>
      </w:r>
    </w:p>
    <w:p>
      <w:pPr>
        <w:pStyle w:val="Normal"/>
        <w:ind w:right="-170" w:firstLine="708"/>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pPr>
      <w:r>
        <w:rPr>
          <w:rFonts w:cs="Calibri" w:ascii="Calibri" w:hAnsi="Calibri"/>
          <w:color w:val="000000"/>
          <w:spacing w:val="-1"/>
        </w:rPr>
        <w:t xml:space="preserve">Ayrıca, COVİD-19 pandemisi nedeniyle başvurularınızın </w:t>
      </w:r>
      <w:hyperlink r:id="rId5">
        <w:r>
          <w:rPr>
            <w:rStyle w:val="NternetBalants"/>
            <w:rFonts w:cs="Calibri" w:ascii="Calibri" w:hAnsi="Calibri"/>
            <w:spacing w:val="-1"/>
          </w:rPr>
          <w:t>www.gib.gov.tr</w:t>
        </w:r>
      </w:hyperlink>
      <w:r>
        <w:rPr>
          <w:rFonts w:cs="Calibri" w:ascii="Calibri" w:hAnsi="Calibri"/>
          <w:color w:val="000000"/>
          <w:spacing w:val="-1"/>
        </w:rPr>
        <w:t xml:space="preserve"> adresinde yer alan İnteraktif Vergi Dairesi uygulaması üzerinden elektronik ortamda ya da posta yoluyla yapılması ve ödemelerde de kredi kartı veya banka kartı ile İnteraktif Vergi Dairesi üzerinden veya anlaşmalı bankalar aracılığı ile ödeme yöntemlerinin tercih edilmesi hususunu tekrar hatırlatmak isteriz.</w:t>
      </w:r>
    </w:p>
    <w:p>
      <w:pPr>
        <w:pStyle w:val="Normal"/>
        <w:ind w:right="-170" w:firstLine="708"/>
        <w:jc w:val="both"/>
        <w:rPr>
          <w:rFonts w:ascii="Calibri" w:hAnsi="Calibri" w:cs="Calibri"/>
          <w:color w:val="000000"/>
          <w:spacing w:val="-1"/>
        </w:rPr>
      </w:pPr>
      <w:r>
        <w:rPr>
          <w:rFonts w:cs="Calibri" w:ascii="Calibri" w:hAnsi="Calibri"/>
          <w:color w:val="000000"/>
          <w:spacing w:val="-1"/>
        </w:rPr>
      </w:r>
    </w:p>
    <w:p>
      <w:pPr>
        <w:pStyle w:val="Normal"/>
        <w:ind w:right="-170" w:firstLine="708"/>
        <w:jc w:val="both"/>
        <w:rPr>
          <w:rFonts w:ascii="Calibri" w:hAnsi="Calibri" w:cs="Calibri"/>
          <w:color w:val="000000"/>
          <w:spacing w:val="-1"/>
        </w:rPr>
      </w:pPr>
      <w:r>
        <w:rPr>
          <w:rFonts w:cs="Calibri" w:ascii="Calibri" w:hAnsi="Calibri"/>
          <w:color w:val="000000"/>
          <w:spacing w:val="-1"/>
        </w:rPr>
        <w:t>Herkese sağlıklı günler dileriz.</w:t>
      </w:r>
    </w:p>
    <w:p>
      <w:pPr>
        <w:pStyle w:val="Normal"/>
        <w:ind w:right="-170" w:firstLine="708"/>
        <w:jc w:val="both"/>
        <w:rPr/>
      </w:pPr>
      <w:r>
        <w:rPr/>
      </w:r>
    </w:p>
    <w:p>
      <w:pPr>
        <w:pStyle w:val="Normal"/>
        <w:ind w:right="-170" w:firstLine="708"/>
        <w:jc w:val="both"/>
        <w:rPr/>
      </w:pPr>
      <w:r>
        <w:rPr/>
      </w:r>
    </w:p>
    <w:p>
      <w:pPr>
        <w:pStyle w:val="Normal"/>
        <w:ind w:right="-170" w:firstLine="708"/>
        <w:jc w:val="both"/>
        <w:rPr/>
      </w:pPr>
      <w:r>
        <w:rPr/>
      </w:r>
    </w:p>
    <w:p>
      <w:pPr>
        <w:pStyle w:val="Normal"/>
        <w:ind w:right="-170" w:firstLine="708"/>
        <w:jc w:val="both"/>
        <w:rPr/>
      </w:pPr>
      <w:r>
        <w:rPr/>
        <w:tab/>
        <w:tab/>
        <w:tab/>
        <w:tab/>
        <w:tab/>
        <w:tab/>
        <w:tab/>
        <w:tab/>
        <w:tab/>
        <w:t>Serdar ŞAHİN</w:t>
      </w:r>
    </w:p>
    <w:p>
      <w:pPr>
        <w:pStyle w:val="Normal"/>
        <w:ind w:right="-170" w:firstLine="708"/>
        <w:jc w:val="both"/>
        <w:rPr/>
      </w:pPr>
      <w:r>
        <w:rPr/>
        <w:tab/>
        <w:tab/>
        <w:tab/>
        <w:tab/>
        <w:tab/>
        <w:tab/>
        <w:tab/>
        <w:tab/>
        <w:t xml:space="preserve">    Vergi Dairesi Başkanı V.</w:t>
      </w:r>
    </w:p>
    <w:sectPr>
      <w:footerReference w:type="default" r:id="rId6"/>
      <w:type w:val="nextPage"/>
      <w:pgSz w:w="11906" w:h="16838"/>
      <w:pgMar w:left="1134" w:right="992" w:header="0" w:top="1135"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0543511"/>
    </w:sdtPr>
    <w:sdtContent>
      <w:p>
        <w:pPr>
          <w:pStyle w:val="Altbilgi"/>
          <w:jc w:val="right"/>
          <w:rPr/>
        </w:pPr>
        <w:r>
          <w:rPr/>
          <w:fldChar w:fldCharType="begin"/>
        </w:r>
        <w:r>
          <w:instrText> PAGE </w:instrText>
        </w:r>
        <w:r>
          <w:fldChar w:fldCharType="separate"/>
        </w:r>
        <w:r>
          <w:t>4</w:t>
        </w:r>
        <w:r>
          <w:fldChar w:fldCharType="end"/>
        </w:r>
      </w:p>
    </w:sdtContent>
  </w:sdt>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5658" w:hanging="360"/>
      </w:pPr>
      <w:rPr>
        <w:rFonts w:ascii="Courier New" w:hAnsi="Courier New" w:cs="Courier New" w:hint="default"/>
        <w:rFonts w:cs="Courier New"/>
      </w:rPr>
    </w:lvl>
    <w:lvl w:ilvl="1">
      <w:start w:val="1"/>
      <w:numFmt w:val="bullet"/>
      <w:lvlText w:val="o"/>
      <w:lvlJc w:val="left"/>
      <w:pPr>
        <w:ind w:left="6378" w:hanging="360"/>
      </w:pPr>
      <w:rPr>
        <w:rFonts w:ascii="Courier New" w:hAnsi="Courier New" w:cs="Courier New" w:hint="default"/>
        <w:rFonts w:cs="Courier New"/>
      </w:rPr>
    </w:lvl>
    <w:lvl w:ilvl="2">
      <w:start w:val="1"/>
      <w:numFmt w:val="bullet"/>
      <w:lvlText w:val=""/>
      <w:lvlJc w:val="left"/>
      <w:pPr>
        <w:ind w:left="7098" w:hanging="360"/>
      </w:pPr>
      <w:rPr>
        <w:rFonts w:ascii="Wingdings" w:hAnsi="Wingdings" w:cs="Wingdings" w:hint="default"/>
        <w:rFonts w:cs="Wingdings"/>
      </w:rPr>
    </w:lvl>
    <w:lvl w:ilvl="3">
      <w:start w:val="1"/>
      <w:numFmt w:val="bullet"/>
      <w:lvlText w:val=""/>
      <w:lvlJc w:val="left"/>
      <w:pPr>
        <w:ind w:left="7818" w:hanging="360"/>
      </w:pPr>
      <w:rPr>
        <w:rFonts w:ascii="Symbol" w:hAnsi="Symbol" w:cs="Symbol" w:hint="default"/>
        <w:rFonts w:cs="Symbol"/>
      </w:rPr>
    </w:lvl>
    <w:lvl w:ilvl="4">
      <w:start w:val="1"/>
      <w:numFmt w:val="bullet"/>
      <w:lvlText w:val="o"/>
      <w:lvlJc w:val="left"/>
      <w:pPr>
        <w:ind w:left="8538" w:hanging="360"/>
      </w:pPr>
      <w:rPr>
        <w:rFonts w:ascii="Courier New" w:hAnsi="Courier New" w:cs="Courier New" w:hint="default"/>
        <w:rFonts w:cs="Courier New"/>
      </w:rPr>
    </w:lvl>
    <w:lvl w:ilvl="5">
      <w:start w:val="1"/>
      <w:numFmt w:val="bullet"/>
      <w:lvlText w:val=""/>
      <w:lvlJc w:val="left"/>
      <w:pPr>
        <w:ind w:left="9258" w:hanging="360"/>
      </w:pPr>
      <w:rPr>
        <w:rFonts w:ascii="Wingdings" w:hAnsi="Wingdings" w:cs="Wingdings" w:hint="default"/>
        <w:rFonts w:cs="Wingdings"/>
      </w:rPr>
    </w:lvl>
    <w:lvl w:ilvl="6">
      <w:start w:val="1"/>
      <w:numFmt w:val="bullet"/>
      <w:lvlText w:val=""/>
      <w:lvlJc w:val="left"/>
      <w:pPr>
        <w:ind w:left="9978" w:hanging="360"/>
      </w:pPr>
      <w:rPr>
        <w:rFonts w:ascii="Symbol" w:hAnsi="Symbol" w:cs="Symbol" w:hint="default"/>
        <w:rFonts w:cs="Symbol"/>
      </w:rPr>
    </w:lvl>
    <w:lvl w:ilvl="7">
      <w:start w:val="1"/>
      <w:numFmt w:val="bullet"/>
      <w:lvlText w:val="o"/>
      <w:lvlJc w:val="left"/>
      <w:pPr>
        <w:ind w:left="10698" w:hanging="360"/>
      </w:pPr>
      <w:rPr>
        <w:rFonts w:ascii="Courier New" w:hAnsi="Courier New" w:cs="Courier New" w:hint="default"/>
        <w:rFonts w:cs="Courier New"/>
      </w:rPr>
    </w:lvl>
    <w:lvl w:ilvl="8">
      <w:start w:val="1"/>
      <w:numFmt w:val="bullet"/>
      <w:lvlText w:val=""/>
      <w:lvlJc w:val="left"/>
      <w:pPr>
        <w:ind w:left="11418"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6887"/>
    <w:pPr>
      <w:widowControl/>
      <w:bidi w:val="0"/>
      <w:spacing w:lineRule="auto" w:line="240" w:before="0" w:after="0"/>
      <w:jc w:val="left"/>
    </w:pPr>
    <w:rPr>
      <w:rFonts w:ascii="Times New Roman" w:hAnsi="Times New Roman" w:eastAsia="Times New Roman" w:cs="Times New Roman"/>
      <w:color w:val="00000A"/>
      <w:sz w:val="24"/>
      <w:szCs w:val="24"/>
      <w:lang w:val="tr-TR" w:eastAsia="tr-TR" w:bidi="ar-SA"/>
    </w:rPr>
  </w:style>
  <w:style w:type="paragraph" w:styleId="Balk1">
    <w:name w:val="Heading 1"/>
    <w:basedOn w:val="Normal"/>
    <w:next w:val="Normal"/>
    <w:link w:val="Balk1Char"/>
    <w:uiPriority w:val="9"/>
    <w:qFormat/>
    <w:rsid w:val="00ce396b"/>
    <w:pPr>
      <w:keepNext/>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lang w:eastAsia="en-US"/>
    </w:rPr>
  </w:style>
  <w:style w:type="paragraph" w:styleId="Balk2">
    <w:name w:val="Heading 2"/>
    <w:basedOn w:val="Normal"/>
    <w:next w:val="Normal"/>
    <w:link w:val="Balk2Char"/>
    <w:uiPriority w:val="9"/>
    <w:semiHidden/>
    <w:unhideWhenUsed/>
    <w:qFormat/>
    <w:rsid w:val="00ce396b"/>
    <w:pPr>
      <w:keepNext/>
      <w:keepLines/>
      <w:spacing w:before="40" w:after="0"/>
      <w:outlineLvl w:val="1"/>
    </w:pPr>
    <w:rPr>
      <w:rFonts w:ascii="Cambria" w:hAnsi="Cambria" w:eastAsia="" w:cs="Times New Roman" w:asciiTheme="majorHAnsi" w:cstheme="majorBidi" w:eastAsiaTheme="majorEastAsia" w:hAnsiTheme="majorHAnsi"/>
      <w:color w:val="365F91" w:themeColor="accent1" w:themeShade="bf"/>
      <w:sz w:val="26"/>
      <w:szCs w:val="26"/>
      <w:lang w:eastAsia="en-US"/>
    </w:rPr>
  </w:style>
  <w:style w:type="character" w:styleId="DefaultParagraphFont" w:default="1">
    <w:name w:val="Default Paragraph Font"/>
    <w:uiPriority w:val="1"/>
    <w:semiHidden/>
    <w:unhideWhenUsed/>
    <w:qFormat/>
    <w:rPr/>
  </w:style>
  <w:style w:type="character" w:styleId="ListeParagrafChar" w:customStyle="1">
    <w:name w:val="Liste Paragraf Char"/>
    <w:link w:val="ListeParagraf"/>
    <w:uiPriority w:val="34"/>
    <w:qFormat/>
    <w:rsid w:val="003e6887"/>
    <w:rPr>
      <w:rFonts w:ascii="Times New Roman" w:hAnsi="Times New Roman" w:eastAsia="Times New Roman" w:cs="Times New Roman"/>
      <w:sz w:val="24"/>
      <w:szCs w:val="24"/>
      <w:lang w:eastAsia="tr-TR"/>
    </w:rPr>
  </w:style>
  <w:style w:type="character" w:styleId="Balk1Char" w:customStyle="1">
    <w:name w:val="Başlık 1 Char"/>
    <w:basedOn w:val="DefaultParagraphFont"/>
    <w:link w:val="Balk1"/>
    <w:uiPriority w:val="9"/>
    <w:qFormat/>
    <w:rsid w:val="00ce396b"/>
    <w:rPr>
      <w:rFonts w:ascii="Cambria" w:hAnsi="Cambria" w:eastAsia="" w:cs="Times New Roman" w:asciiTheme="majorHAnsi" w:cstheme="majorBidi" w:eastAsiaTheme="majorEastAsia" w:hAnsiTheme="majorHAnsi"/>
      <w:b/>
      <w:bCs/>
      <w:color w:val="365F91" w:themeColor="accent1" w:themeShade="bf"/>
      <w:sz w:val="28"/>
      <w:szCs w:val="28"/>
    </w:rPr>
  </w:style>
  <w:style w:type="character" w:styleId="Balk2Char" w:customStyle="1">
    <w:name w:val="Başlık 2 Char"/>
    <w:basedOn w:val="DefaultParagraphFont"/>
    <w:link w:val="Balk2"/>
    <w:uiPriority w:val="9"/>
    <w:semiHidden/>
    <w:qFormat/>
    <w:rsid w:val="00ce396b"/>
    <w:rPr>
      <w:rFonts w:ascii="Cambria" w:hAnsi="Cambria" w:eastAsia="" w:cs="Times New Roman" w:asciiTheme="majorHAnsi" w:cstheme="majorBidi" w:eastAsiaTheme="majorEastAsia" w:hAnsiTheme="majorHAnsi"/>
      <w:color w:val="365F91" w:themeColor="accent1" w:themeShade="bf"/>
      <w:sz w:val="26"/>
      <w:szCs w:val="26"/>
    </w:rPr>
  </w:style>
  <w:style w:type="character" w:styleId="BalonMetniChar" w:customStyle="1">
    <w:name w:val="Balon Metni Char"/>
    <w:basedOn w:val="DefaultParagraphFont"/>
    <w:link w:val="BalonMetni"/>
    <w:uiPriority w:val="99"/>
    <w:semiHidden/>
    <w:qFormat/>
    <w:rsid w:val="00711fec"/>
    <w:rPr>
      <w:rFonts w:ascii="Tahoma" w:hAnsi="Tahoma" w:eastAsia="Times New Roman" w:cs="Tahoma"/>
      <w:sz w:val="16"/>
      <w:szCs w:val="16"/>
      <w:lang w:eastAsia="tr-TR"/>
    </w:rPr>
  </w:style>
  <w:style w:type="character" w:styleId="StbilgiChar" w:customStyle="1">
    <w:name w:val="Üstbilgi Char"/>
    <w:basedOn w:val="DefaultParagraphFont"/>
    <w:link w:val="stbilgi"/>
    <w:uiPriority w:val="99"/>
    <w:qFormat/>
    <w:rsid w:val="00a828da"/>
    <w:rPr>
      <w:rFonts w:ascii="Times New Roman" w:hAnsi="Times New Roman" w:eastAsia="Times New Roman" w:cs="Times New Roman"/>
      <w:sz w:val="24"/>
      <w:szCs w:val="24"/>
      <w:lang w:eastAsia="tr-TR"/>
    </w:rPr>
  </w:style>
  <w:style w:type="character" w:styleId="AltbilgiChar" w:customStyle="1">
    <w:name w:val="Altbilgi Char"/>
    <w:basedOn w:val="DefaultParagraphFont"/>
    <w:link w:val="Altbilgi"/>
    <w:uiPriority w:val="99"/>
    <w:qFormat/>
    <w:rsid w:val="00a828da"/>
    <w:rPr>
      <w:rFonts w:ascii="Times New Roman" w:hAnsi="Times New Roman" w:eastAsia="Times New Roman" w:cs="Times New Roman"/>
      <w:sz w:val="24"/>
      <w:szCs w:val="24"/>
      <w:lang w:eastAsia="tr-TR"/>
    </w:rPr>
  </w:style>
  <w:style w:type="character" w:styleId="NternetBalants">
    <w:name w:val="İnternet Bağlantısı"/>
    <w:basedOn w:val="DefaultParagraphFont"/>
    <w:uiPriority w:val="99"/>
    <w:unhideWhenUsed/>
    <w:rsid w:val="001e209b"/>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ascii="Calibri" w:hAnsi="Calibri" w:cs="Courier New"/>
    </w:rPr>
  </w:style>
  <w:style w:type="character" w:styleId="ListLabel129">
    <w:name w:val="ListLabel 129"/>
    <w:qFormat/>
    <w:rPr>
      <w:rFonts w:ascii="Calibri" w:hAnsi="Calibri"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ascii="Calibri" w:hAnsi="Calibri" w:cs="Symbol"/>
    </w:rPr>
  </w:style>
  <w:style w:type="character" w:styleId="ListLabel138">
    <w:name w:val="ListLabel 138"/>
    <w:qFormat/>
    <w:rPr>
      <w:rFonts w:ascii="Calibri" w:hAnsi="Calibri" w:cs="Wingdings"/>
    </w:rPr>
  </w:style>
  <w:style w:type="character" w:styleId="ListLabel139">
    <w:name w:val="ListLabel 139"/>
    <w:qFormat/>
    <w:rPr>
      <w:rFonts w:ascii="Calibri" w:hAnsi="Calibri"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ascii="Calibri" w:hAnsi="Calibri" w:cs="Wingdings"/>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ascii="Calibri" w:hAnsi="Calibri" w:cs="Wingdings"/>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ascii="Calibri" w:hAnsi="Calibri" w:cs="Wingdings"/>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ascii="Calibri" w:hAnsi="Calibri"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ascii="Calibri" w:hAnsi="Calibri" w:cs="Courier New"/>
    </w:rPr>
  </w:style>
  <w:style w:type="character" w:styleId="ListLabel183">
    <w:name w:val="ListLabel 183"/>
    <w:qFormat/>
    <w:rPr>
      <w:rFonts w:ascii="Calibri" w:hAnsi="Calibri"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Calibri" w:hAnsi="Calibri" w:cs="Symbol"/>
    </w:rPr>
  </w:style>
  <w:style w:type="character" w:styleId="ListLabel192">
    <w:name w:val="ListLabel 192"/>
    <w:qFormat/>
    <w:rPr>
      <w:rFonts w:ascii="Calibri" w:hAnsi="Calibri" w:cs="Wingdings"/>
    </w:rPr>
  </w:style>
  <w:style w:type="character" w:styleId="ListLabel193">
    <w:name w:val="ListLabel 193"/>
    <w:qFormat/>
    <w:rPr>
      <w:rFonts w:ascii="Calibri" w:hAnsi="Calibri"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ascii="Calibri" w:hAnsi="Calibri" w:cs="Wingdings"/>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ascii="Calibri" w:hAnsi="Calibri" w:cs="Wingdings"/>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ascii="Calibri" w:hAnsi="Calibri" w:cs="Wingdings"/>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ascii="Calibri" w:hAnsi="Calibri"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paragraph" w:styleId="Balk">
    <w:name w:val="Başlık"/>
    <w:basedOn w:val="Normal"/>
    <w:next w:val="MetinGvdesi"/>
    <w:qFormat/>
    <w:pPr>
      <w:keepNext/>
      <w:spacing w:before="240" w:after="120"/>
    </w:pPr>
    <w:rPr>
      <w:rFonts w:ascii="Liberation Sans" w:hAnsi="Liberation Sans" w:eastAsia="Droid Sans Fallback" w:cs="Droid Sans Devanagari"/>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Droid Sans Devanagari"/>
    </w:rPr>
  </w:style>
  <w:style w:type="paragraph" w:styleId="ResimYazs">
    <w:name w:val="Caption"/>
    <w:basedOn w:val="Normal"/>
    <w:qFormat/>
    <w:pPr>
      <w:suppressLineNumbers/>
      <w:spacing w:before="120" w:after="120"/>
    </w:pPr>
    <w:rPr>
      <w:rFonts w:cs="Droid Sans Devanagari"/>
      <w:i/>
      <w:iCs/>
      <w:sz w:val="24"/>
      <w:szCs w:val="24"/>
    </w:rPr>
  </w:style>
  <w:style w:type="paragraph" w:styleId="Dizin">
    <w:name w:val="Dizin"/>
    <w:basedOn w:val="Normal"/>
    <w:qFormat/>
    <w:pPr>
      <w:suppressLineNumbers/>
    </w:pPr>
    <w:rPr>
      <w:rFonts w:cs="Droid Sans Devanagari"/>
    </w:rPr>
  </w:style>
  <w:style w:type="paragraph" w:styleId="ListParagraph">
    <w:name w:val="List Paragraph"/>
    <w:basedOn w:val="Normal"/>
    <w:link w:val="ListeParagrafChar"/>
    <w:uiPriority w:val="34"/>
    <w:qFormat/>
    <w:rsid w:val="003e6887"/>
    <w:pPr>
      <w:spacing w:before="0" w:after="0"/>
      <w:ind w:left="720" w:hanging="0"/>
      <w:contextualSpacing/>
    </w:pPr>
    <w:rPr/>
  </w:style>
  <w:style w:type="paragraph" w:styleId="NormalWeb">
    <w:name w:val="Normal (Web)"/>
    <w:basedOn w:val="Normal"/>
    <w:uiPriority w:val="99"/>
    <w:unhideWhenUsed/>
    <w:qFormat/>
    <w:rsid w:val="00b36e85"/>
    <w:pPr>
      <w:spacing w:beforeAutospacing="1" w:afterAutospacing="1"/>
    </w:pPr>
    <w:rPr/>
  </w:style>
  <w:style w:type="paragraph" w:styleId="BalloonText">
    <w:name w:val="Balloon Text"/>
    <w:basedOn w:val="Normal"/>
    <w:link w:val="BalonMetniChar"/>
    <w:uiPriority w:val="99"/>
    <w:semiHidden/>
    <w:unhideWhenUsed/>
    <w:qFormat/>
    <w:rsid w:val="00711fec"/>
    <w:pPr/>
    <w:rPr>
      <w:rFonts w:ascii="Tahoma" w:hAnsi="Tahoma" w:cs="Tahoma"/>
      <w:sz w:val="16"/>
      <w:szCs w:val="16"/>
    </w:rPr>
  </w:style>
  <w:style w:type="paragraph" w:styleId="Stbilgi">
    <w:name w:val="Header"/>
    <w:basedOn w:val="Normal"/>
    <w:link w:val="stbilgiChar"/>
    <w:uiPriority w:val="99"/>
    <w:unhideWhenUsed/>
    <w:rsid w:val="00a828da"/>
    <w:pPr>
      <w:tabs>
        <w:tab w:val="center" w:pos="4536" w:leader="none"/>
        <w:tab w:val="right" w:pos="9072" w:leader="none"/>
      </w:tabs>
    </w:pPr>
    <w:rPr/>
  </w:style>
  <w:style w:type="paragraph" w:styleId="Altbilgi">
    <w:name w:val="Footer"/>
    <w:basedOn w:val="Normal"/>
    <w:link w:val="AltbilgiChar"/>
    <w:uiPriority w:val="99"/>
    <w:unhideWhenUsed/>
    <w:rsid w:val="00a828da"/>
    <w:pPr>
      <w:tabs>
        <w:tab w:val="center" w:pos="4536" w:leader="none"/>
        <w:tab w:val="right" w:pos="9072" w:leader="none"/>
      </w:tabs>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ib.gov.tr/" TargetMode="External"/><Relationship Id="rId3" Type="http://schemas.openxmlformats.org/officeDocument/2006/relationships/hyperlink" Target="http://www.turkiye.gov.tr/" TargetMode="External"/><Relationship Id="rId4" Type="http://schemas.openxmlformats.org/officeDocument/2006/relationships/hyperlink" Target="http://www.gib.gov.tr/" TargetMode="External"/><Relationship Id="rId5" Type="http://schemas.openxmlformats.org/officeDocument/2006/relationships/hyperlink" Target="http://www.gib.gov.t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LibreOffice/5.2.6.2$Linux_x86 LibreOffice_project/20m0$Build-2</Application>
  <Pages>6</Pages>
  <Words>981</Words>
  <Characters>6867</Characters>
  <CharactersWithSpaces>7790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2020-11-18T18:04:00Z</dcterms:created>
  <dc:creator>GGM</dc:creator>
  <dc:description/>
  <dc:language>tr-TR</dc:language>
  <cp:lastModifiedBy/>
  <cp:lastPrinted>2016-08-23T15:11:00Z</cp:lastPrinted>
  <dcterms:modified xsi:type="dcterms:W3CDTF">2020-12-18T14:57:26Z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