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79" w:rsidRPr="00E104BE" w:rsidRDefault="00CE3AE9" w:rsidP="00F32879">
      <w:pPr>
        <w:spacing w:after="0"/>
        <w:jc w:val="center"/>
        <w:rPr>
          <w:rFonts w:ascii="Times New Roman" w:hAnsi="Times New Roman" w:cs="Times New Roman"/>
          <w:b/>
          <w:sz w:val="24"/>
          <w:szCs w:val="24"/>
        </w:rPr>
      </w:pPr>
      <w:r w:rsidRPr="00E104BE">
        <w:rPr>
          <w:rFonts w:ascii="Times New Roman" w:hAnsi="Times New Roman" w:cs="Times New Roman"/>
          <w:b/>
          <w:sz w:val="24"/>
          <w:szCs w:val="24"/>
        </w:rPr>
        <w:t xml:space="preserve">GENEL </w:t>
      </w:r>
      <w:r w:rsidR="00F32879" w:rsidRPr="00E104BE">
        <w:rPr>
          <w:rFonts w:ascii="Times New Roman" w:hAnsi="Times New Roman" w:cs="Times New Roman"/>
          <w:b/>
          <w:sz w:val="24"/>
          <w:szCs w:val="24"/>
        </w:rPr>
        <w:t>GEREKÇE</w:t>
      </w:r>
    </w:p>
    <w:p w:rsidR="00F32879" w:rsidRPr="00E104BE" w:rsidRDefault="00F32879" w:rsidP="00F32879">
      <w:pPr>
        <w:spacing w:after="0"/>
        <w:jc w:val="both"/>
        <w:rPr>
          <w:rFonts w:ascii="Times New Roman" w:hAnsi="Times New Roman" w:cs="Times New Roman"/>
          <w:sz w:val="24"/>
          <w:szCs w:val="24"/>
        </w:rPr>
      </w:pPr>
    </w:p>
    <w:p w:rsidR="00F32879" w:rsidRPr="00E104BE" w:rsidRDefault="00F32879" w:rsidP="00F32879">
      <w:pPr>
        <w:spacing w:after="0"/>
        <w:jc w:val="both"/>
        <w:rPr>
          <w:rFonts w:ascii="Times New Roman" w:hAnsi="Times New Roman" w:cs="Times New Roman"/>
          <w:sz w:val="24"/>
          <w:szCs w:val="24"/>
        </w:rPr>
      </w:pPr>
    </w:p>
    <w:p w:rsidR="00F32879" w:rsidRPr="00E104BE" w:rsidRDefault="00F32879" w:rsidP="00F32879">
      <w:pPr>
        <w:spacing w:after="0"/>
        <w:jc w:val="both"/>
        <w:rPr>
          <w:rFonts w:ascii="Times New Roman" w:hAnsi="Times New Roman" w:cs="Times New Roman"/>
          <w:sz w:val="24"/>
          <w:szCs w:val="24"/>
        </w:rPr>
      </w:pPr>
      <w:r w:rsidRPr="00E104BE">
        <w:rPr>
          <w:rFonts w:ascii="Times New Roman" w:hAnsi="Times New Roman" w:cs="Times New Roman"/>
          <w:sz w:val="24"/>
          <w:szCs w:val="24"/>
        </w:rPr>
        <w:tab/>
      </w:r>
      <w:r w:rsidR="00E104BE" w:rsidRPr="00E104BE">
        <w:rPr>
          <w:rFonts w:ascii="Times New Roman" w:hAnsi="Times New Roman" w:cs="Times New Roman"/>
          <w:sz w:val="24"/>
          <w:szCs w:val="24"/>
        </w:rPr>
        <w:t xml:space="preserve">7445 sayılı ve 28.03.2023 kabul tarihli İcra ve İflâs Kanunu ile Bazı Kanunlarda Değişiklik Yapılmasına Dair Kanun 5 Nisan 2023 Çarşamba günü 32154 sayılı Resmî </w:t>
      </w:r>
      <w:proofErr w:type="spellStart"/>
      <w:r w:rsidR="00E104BE" w:rsidRPr="00E104BE">
        <w:rPr>
          <w:rFonts w:ascii="Times New Roman" w:hAnsi="Times New Roman" w:cs="Times New Roman"/>
          <w:sz w:val="24"/>
          <w:szCs w:val="24"/>
        </w:rPr>
        <w:t>Gazete’de</w:t>
      </w:r>
      <w:proofErr w:type="spellEnd"/>
      <w:r w:rsidR="00E104BE" w:rsidRPr="00E104BE">
        <w:rPr>
          <w:rFonts w:ascii="Times New Roman" w:hAnsi="Times New Roman" w:cs="Times New Roman"/>
          <w:sz w:val="24"/>
          <w:szCs w:val="24"/>
        </w:rPr>
        <w:t xml:space="preserve"> yayımlanmak suretiyle yürürlüğe girmiştir.</w:t>
      </w:r>
    </w:p>
    <w:p w:rsidR="00E104BE" w:rsidRPr="00E104BE" w:rsidRDefault="00E104BE" w:rsidP="00E104BE">
      <w:pPr>
        <w:spacing w:after="0"/>
        <w:jc w:val="both"/>
        <w:rPr>
          <w:rFonts w:ascii="Times New Roman" w:hAnsi="Times New Roman" w:cs="Times New Roman"/>
          <w:color w:val="000000"/>
          <w:sz w:val="24"/>
          <w:szCs w:val="24"/>
        </w:rPr>
      </w:pPr>
      <w:r w:rsidRPr="00E104BE">
        <w:rPr>
          <w:rFonts w:ascii="Times New Roman" w:hAnsi="Times New Roman" w:cs="Times New Roman"/>
          <w:sz w:val="24"/>
          <w:szCs w:val="24"/>
        </w:rPr>
        <w:tab/>
        <w:t>7445 sayılı Kanun’un 4’üncü maddesi ile 2004 sayılı İcra ve İflâs Kanunu’na 88/a maddesi eklenmiştir. Bu madde 7445 sayılı Kanun’un 4’üncü maddesinde “</w:t>
      </w:r>
      <w:r w:rsidRPr="00E104BE">
        <w:rPr>
          <w:rFonts w:ascii="Times New Roman" w:hAnsi="Times New Roman" w:cs="Times New Roman"/>
          <w:color w:val="000000"/>
          <w:sz w:val="24"/>
          <w:szCs w:val="24"/>
        </w:rPr>
        <w:t>2004 sayılı Kanuna 88 inci maddesinden sonra gelmek üzere aşağıdaki madde eklenmiştir.</w:t>
      </w:r>
    </w:p>
    <w:p w:rsidR="00E104BE" w:rsidRPr="005024EC" w:rsidRDefault="00E104BE" w:rsidP="00E104BE">
      <w:pPr>
        <w:pStyle w:val="metin"/>
        <w:spacing w:before="0" w:beforeAutospacing="0" w:after="0" w:afterAutospacing="0" w:line="240" w:lineRule="atLeast"/>
        <w:ind w:firstLine="566"/>
        <w:jc w:val="both"/>
        <w:rPr>
          <w:i/>
          <w:color w:val="000000"/>
        </w:rPr>
      </w:pPr>
      <w:r w:rsidRPr="00E104BE">
        <w:rPr>
          <w:color w:val="000000"/>
        </w:rPr>
        <w:t>“</w:t>
      </w:r>
      <w:r w:rsidRPr="005024EC">
        <w:rPr>
          <w:i/>
          <w:color w:val="000000"/>
        </w:rPr>
        <w:t>Muhafazasına gerek kalmayan malların tasfiyesi:</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MADDE 88/a- Muhafaza işleminin dayanağı olan haciz kalkmış olup da yedieminde bulunan mallar, takibin yapıldığı yer icra dairesince bu madde uyarınca resen tasfiye edilir.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Tasfiye edilecek mallara ilişkin bilgiler, icra dairesince Ulusal Yargı Ağı Bilişim Sisteminde duyurulur.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 xml:space="preserve">İcra dairesi, borçluya tebligat çıkararak tebliğ tarihinden itibaren on gün içinde tarifeye göre belirlenen </w:t>
      </w:r>
      <w:proofErr w:type="spellStart"/>
      <w:r w:rsidRPr="005024EC">
        <w:rPr>
          <w:i/>
          <w:color w:val="000000"/>
        </w:rPr>
        <w:t>yedieminlik</w:t>
      </w:r>
      <w:proofErr w:type="spellEnd"/>
      <w:r w:rsidRPr="005024EC">
        <w:rPr>
          <w:i/>
          <w:color w:val="000000"/>
        </w:rPr>
        <w:t xml:space="preserve"> ücretini ödemek suretiyle malı teslim alabileceğini, aksi halde müteakip fıkralar uyarınca malın tasfiye edileceğini ihtar eder.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Borçlunun malı teslim almaması halinde icra dairesi, rehin hakkı sahibine tebligat çıkararak tebliğ tarihinden itibaren on gün içinde rehinden kaynaklanan haklarını kullanabileceğini ve bu durumu icra dairesine bildirmesi gerektiğini, aksi halde müteakip fıkralar uyarınca malın tasfiye edileceğini ihtar eder.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Sicile kayıtlı mallar bakımından, malın borçlu tarafından teslim alınmaması veya rehinden kaynaklı hakkın kullanılmaması halinde icra dairesi, malın daha önce satışa çıkarılmamış olması kaydıyla, kanunun elektronik ortamda açık artırma suretiyle satışa ilişkin hükümleri uyarınca resen satışını yapar.</w:t>
      </w:r>
    </w:p>
    <w:p w:rsidR="00E104BE" w:rsidRPr="005024EC" w:rsidRDefault="00E104BE" w:rsidP="00E104BE">
      <w:pPr>
        <w:pStyle w:val="metin"/>
        <w:spacing w:before="0" w:beforeAutospacing="0" w:after="0" w:afterAutospacing="0" w:line="240" w:lineRule="atLeast"/>
        <w:ind w:firstLine="566"/>
        <w:jc w:val="both"/>
        <w:rPr>
          <w:i/>
          <w:color w:val="000000"/>
        </w:rPr>
      </w:pPr>
      <w:proofErr w:type="gramStart"/>
      <w:r w:rsidRPr="005024EC">
        <w:rPr>
          <w:rStyle w:val="grame"/>
          <w:i/>
          <w:color w:val="000000"/>
        </w:rPr>
        <w:t xml:space="preserve">Yukarıdaki fıkralar uyarınca malın tasfiye edilememesi halinde icra dairesi, derhal yediemine tebligat çıkararak, tebliğ tarihinden itibaren on gün içinde varsa malın son iki yıl içinde yapılan, yoksa icra dairesince takdir edilen kıymetinin yüzde kırkı üzerinden, tarifeye göre belirlenen </w:t>
      </w:r>
      <w:proofErr w:type="spellStart"/>
      <w:r w:rsidRPr="005024EC">
        <w:rPr>
          <w:rStyle w:val="grame"/>
          <w:i/>
          <w:color w:val="000000"/>
        </w:rPr>
        <w:t>yedieminlik</w:t>
      </w:r>
      <w:proofErr w:type="spellEnd"/>
      <w:r w:rsidRPr="005024EC">
        <w:rPr>
          <w:rStyle w:val="grame"/>
          <w:i/>
          <w:color w:val="000000"/>
        </w:rPr>
        <w:t xml:space="preserve"> ücreti mahsup edildikten sonra bakiye tutarı ödediği takdirde malın mülkiyetinin kendisine devredilmesine karar verileceğini, aksi halde müteakip fıkralara göre işlem yapılacağını ihtar eder. </w:t>
      </w:r>
      <w:proofErr w:type="gramEnd"/>
      <w:r w:rsidRPr="005024EC">
        <w:rPr>
          <w:i/>
          <w:color w:val="000000"/>
        </w:rPr>
        <w:t>Bu fıkrada belirtilen şartların oluştuğunun ve varsa bakiye tutarın yediemin tarafından ödendiğinin tespiti halinde icra dairesi, malın mülkiyetinin yediemine devrine yönelik kararın verilmesi için dosyayı icra mahkemesine gönderir.</w:t>
      </w:r>
    </w:p>
    <w:p w:rsidR="00E104BE" w:rsidRPr="005024EC" w:rsidRDefault="00E104BE" w:rsidP="00E104BE">
      <w:pPr>
        <w:pStyle w:val="metin"/>
        <w:spacing w:before="0" w:beforeAutospacing="0" w:after="0" w:afterAutospacing="0" w:line="240" w:lineRule="atLeast"/>
        <w:ind w:firstLine="566"/>
        <w:jc w:val="both"/>
        <w:rPr>
          <w:i/>
          <w:color w:val="000000"/>
        </w:rPr>
      </w:pPr>
      <w:proofErr w:type="gramStart"/>
      <w:r w:rsidRPr="005024EC">
        <w:rPr>
          <w:i/>
          <w:color w:val="000000"/>
        </w:rPr>
        <w:t>Sicile kayıtlı mallar bakımından yedieminin malın mülkiyetinin devrini kabul etmemesi halinde icra dairesi, Makine ve Kimya Endüstrisi Anonim Şirketine tebligat çıkararak, tebliğ tarihinden itibaren bir ay içinde, </w:t>
      </w:r>
      <w:r w:rsidRPr="005024EC">
        <w:rPr>
          <w:rStyle w:val="grame"/>
          <w:i/>
          <w:color w:val="000000"/>
        </w:rPr>
        <w:t>30/6/2021</w:t>
      </w:r>
      <w:r w:rsidRPr="005024EC">
        <w:rPr>
          <w:i/>
          <w:color w:val="000000"/>
        </w:rPr>
        <w:t xml:space="preserve"> tarihli ve 7330 sayılı Makine ve Kimya Endüstrisi Anonim Şirketi Hakkında Kanunun 4 üncü maddesinin dördüncü fıkrası uyarınca belirlenen hurda bedelini ödeyeceğini bildirmesi ve bildirimde bulunduğu tarihten itibaren üç ay içinde hurda bedelini ödemesi şartıyla malın mülkiyetinin Şirkete devredilmesine karar verileceğini ihtar eder. </w:t>
      </w:r>
      <w:proofErr w:type="gramEnd"/>
      <w:r w:rsidRPr="005024EC">
        <w:rPr>
          <w:i/>
          <w:color w:val="000000"/>
        </w:rPr>
        <w:t>Bu fıkrada belirtilen şartların oluştuğunun ve hurda bedelinin ödendiğinin tespiti halinde icra dairesi, hurdaya ayırma işlemlerini tamamlayarak malın mülkiyetinin Şirkete devrine yönelik kararın verilmesi için dosyayı icra mahkemesine gönderir.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Yukarıdaki fıkralar uyarınca malın tasfiye edilememesi halinde icra dairesi, malın mülkiyetinin bedelsiz olarak Türkiye Kızılay Derneğine devrine yönelik kararın verilmesi için dosyayı icra mahkemesine gönderir.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İcra mahkemesi, mülkiyetin devri için gönderilen dosyalarda, en geç on gün içinde dosya üzerinden yapacağı inceleme sonunda talebin kabulüne veya reddine kesin olarak karar verir. Kabul kararıyla, malın mülkiyeti ilgiliye geçer; tüm haciz ve rehinler kaldırılarak devir ve teslim işlemleri gerçekleştirilir.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lastRenderedPageBreak/>
        <w:t>Tasfiye konusu malın vergi, ceza, prim gibi borçları, borçluya ait olup mülkiyet ilgiliye, tüm borç ve yüklerinden </w:t>
      </w:r>
      <w:proofErr w:type="spellStart"/>
      <w:r w:rsidRPr="005024EC">
        <w:rPr>
          <w:rStyle w:val="spelle"/>
          <w:i/>
          <w:color w:val="000000"/>
        </w:rPr>
        <w:t>âri</w:t>
      </w:r>
      <w:proofErr w:type="spellEnd"/>
      <w:r w:rsidRPr="005024EC">
        <w:rPr>
          <w:i/>
          <w:color w:val="000000"/>
        </w:rPr>
        <w:t> olarak geçer. Devir ve tescil işlemleri her türlü vergi, resim ve harçtan müstesnadır.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 xml:space="preserve">Devir işlemlerine karşı </w:t>
      </w:r>
      <w:proofErr w:type="spellStart"/>
      <w:r w:rsidRPr="005024EC">
        <w:rPr>
          <w:i/>
          <w:color w:val="000000"/>
        </w:rPr>
        <w:t>yedieminlik</w:t>
      </w:r>
      <w:proofErr w:type="spellEnd"/>
      <w:r w:rsidRPr="005024EC">
        <w:rPr>
          <w:i/>
          <w:color w:val="000000"/>
        </w:rPr>
        <w:t xml:space="preserve"> alacağına dayanılarak hapis hakkı kullanılamaz. </w:t>
      </w:r>
      <w:proofErr w:type="spellStart"/>
      <w:r w:rsidRPr="005024EC">
        <w:rPr>
          <w:i/>
          <w:color w:val="000000"/>
        </w:rPr>
        <w:t>Yedieminlik</w:t>
      </w:r>
      <w:proofErr w:type="spellEnd"/>
      <w:r w:rsidRPr="005024EC">
        <w:rPr>
          <w:i/>
          <w:color w:val="000000"/>
        </w:rPr>
        <w:t xml:space="preserve"> ücretinin varlığı, mülkiyetin devri ve buna ilişkin işlemlerin yapılmasına engel teşkil etmez.</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Tasfiye konusu mal üzerinde 6183 sayılı Kanun uyarınca haciz bulunması halinde icra dairesi, borçluya tebligat çıkarmadan önce tahsil dairesine tebligat çıkararak tebliğ tarihinden itibaren bir ay içinde muhafaza ve/veya satış işlemlerini yapmak üzere malı teslim alması gerektiğini, aksi halde malın bu madde uyarınca tasfiye edileceğini bildirir.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Tasfiye konusu malın </w:t>
      </w:r>
      <w:r w:rsidRPr="005024EC">
        <w:rPr>
          <w:rStyle w:val="grame"/>
          <w:i/>
          <w:color w:val="000000"/>
        </w:rPr>
        <w:t>27/10/1999</w:t>
      </w:r>
      <w:r w:rsidRPr="005024EC">
        <w:rPr>
          <w:i/>
          <w:color w:val="000000"/>
        </w:rPr>
        <w:t> tarihli ve 4458 sayılı Gümrük Kanunu kapsamında serbest dolaşımda olmaması halinde icra dairesi, borçluya tebligat çıkarmadan önce gümrük idaresine tebligat çıkararak bir ay içinde gümrük işlemlerini yapmak üzere malı teslim alması gerektiğini, aksi halde malın bu madde uyarınca tasfiye edileceğini bildirir.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Tasfiye masrafları, öncelikle dosyadaki avanstan, avansın bulunmaması halinde Adalet Bakanlığı bütçesinden karşılanır.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Tasfiye kapsamında dosyaya ödenen tutardan; sırasıyla avanstan karşılanan masraflar, Adalet Bakanlığı bütçesinden karşılanan masraflar ve vergi, resim, harç gibi malın aynından kaynaklanan kamu alacakları ödenir. Kalan tutar, 9 uncu madde uyarınca muhafaza edilir, bankalarda nemalandırılır ve talep halinde nemalarıyla birlikte hak sahiplerine ödenir.</w:t>
      </w:r>
    </w:p>
    <w:p w:rsidR="00E104BE" w:rsidRPr="005024EC" w:rsidRDefault="00E104BE" w:rsidP="00E104BE">
      <w:pPr>
        <w:pStyle w:val="metin"/>
        <w:spacing w:before="0" w:beforeAutospacing="0" w:after="0" w:afterAutospacing="0" w:line="240" w:lineRule="atLeast"/>
        <w:ind w:firstLine="566"/>
        <w:jc w:val="both"/>
        <w:rPr>
          <w:i/>
          <w:color w:val="000000"/>
        </w:rPr>
      </w:pPr>
      <w:r w:rsidRPr="005024EC">
        <w:rPr>
          <w:i/>
          <w:color w:val="000000"/>
        </w:rPr>
        <w:t>Dosyaya ödenen tutarın, Adalet Bakanlığı bütçesinden yapılan masrafı karşılayamaması halinde icra dairesi, bakiye masrafın, 6183 sayılı Kanun uyarınca borçludan tahsili için tahsil dairesine bildirimde bulunur.</w:t>
      </w:r>
    </w:p>
    <w:p w:rsidR="00E104BE" w:rsidRPr="00E104BE" w:rsidRDefault="00E104BE" w:rsidP="00C30CFF">
      <w:pPr>
        <w:pStyle w:val="metin"/>
        <w:spacing w:before="0" w:beforeAutospacing="0" w:after="0" w:afterAutospacing="0" w:line="240" w:lineRule="atLeast"/>
        <w:ind w:firstLine="566"/>
        <w:jc w:val="both"/>
        <w:rPr>
          <w:color w:val="000000"/>
        </w:rPr>
      </w:pPr>
      <w:r w:rsidRPr="005024EC">
        <w:rPr>
          <w:i/>
          <w:color w:val="000000"/>
        </w:rPr>
        <w:t>Bu maddenin uygulanmasına ilişkin usul ve esaslar, Adalet Bakanlığınca yürürlüğe konulan yönetmelikle belirlenir.</w:t>
      </w:r>
      <w:r>
        <w:rPr>
          <w:color w:val="000000"/>
        </w:rPr>
        <w:t>”</w:t>
      </w:r>
      <w:r w:rsidRPr="00E104BE">
        <w:rPr>
          <w:color w:val="000000"/>
        </w:rPr>
        <w:t xml:space="preserve"> denilmek suretiyle belirtilmiştir.</w:t>
      </w:r>
    </w:p>
    <w:p w:rsidR="00E104BE" w:rsidRDefault="00E104BE" w:rsidP="00E104BE">
      <w:pPr>
        <w:pStyle w:val="metin"/>
        <w:spacing w:before="0" w:beforeAutospacing="0" w:after="0" w:afterAutospacing="0" w:line="240" w:lineRule="atLeast"/>
        <w:ind w:firstLine="566"/>
        <w:jc w:val="both"/>
        <w:rPr>
          <w:color w:val="000000"/>
        </w:rPr>
      </w:pPr>
      <w:r w:rsidRPr="00E104BE">
        <w:rPr>
          <w:color w:val="000000"/>
        </w:rPr>
        <w:t>Kanun’un 88/a maddesinin son fıkrasında Bakanlığımıza Yönetmelik çıkarma</w:t>
      </w:r>
      <w:r>
        <w:rPr>
          <w:color w:val="000000"/>
        </w:rPr>
        <w:t xml:space="preserve"> yetkisi verilmiş olup</w:t>
      </w:r>
      <w:r w:rsidR="005024EC">
        <w:rPr>
          <w:color w:val="000000"/>
        </w:rPr>
        <w:t>,</w:t>
      </w:r>
      <w:r>
        <w:rPr>
          <w:color w:val="000000"/>
        </w:rPr>
        <w:t xml:space="preserve"> </w:t>
      </w:r>
      <w:r w:rsidR="0080405E">
        <w:rPr>
          <w:color w:val="000000"/>
        </w:rPr>
        <w:t>verilen</w:t>
      </w:r>
      <w:r>
        <w:rPr>
          <w:color w:val="000000"/>
        </w:rPr>
        <w:t xml:space="preserve"> yetkiye istinaden Yönetmelik çalışması yapılmıştır.</w:t>
      </w:r>
    </w:p>
    <w:p w:rsidR="00E104BE" w:rsidRDefault="00E104BE" w:rsidP="00E104BE">
      <w:pPr>
        <w:pStyle w:val="metin"/>
        <w:spacing w:before="0" w:beforeAutospacing="0" w:after="0" w:afterAutospacing="0" w:line="240" w:lineRule="atLeast"/>
        <w:ind w:firstLine="566"/>
        <w:jc w:val="both"/>
        <w:rPr>
          <w:color w:val="000000"/>
        </w:rPr>
      </w:pPr>
      <w:r>
        <w:rPr>
          <w:color w:val="000000"/>
        </w:rPr>
        <w:t>Yönetmelik</w:t>
      </w:r>
      <w:r w:rsidR="005024EC">
        <w:rPr>
          <w:color w:val="000000"/>
        </w:rPr>
        <w:t>;</w:t>
      </w:r>
      <w:r>
        <w:rPr>
          <w:color w:val="000000"/>
        </w:rPr>
        <w:t xml:space="preserve"> toplam on bir bölüm</w:t>
      </w:r>
      <w:r w:rsidR="005024EC">
        <w:rPr>
          <w:color w:val="000000"/>
        </w:rPr>
        <w:t xml:space="preserve">, </w:t>
      </w:r>
      <w:r>
        <w:rPr>
          <w:color w:val="000000"/>
        </w:rPr>
        <w:t xml:space="preserve">yirmi </w:t>
      </w:r>
      <w:r w:rsidR="0080405E">
        <w:rPr>
          <w:color w:val="000000"/>
        </w:rPr>
        <w:t xml:space="preserve">sekiz </w:t>
      </w:r>
      <w:r>
        <w:rPr>
          <w:color w:val="000000"/>
        </w:rPr>
        <w:t>madde</w:t>
      </w:r>
      <w:r w:rsidR="005024EC">
        <w:rPr>
          <w:color w:val="000000"/>
        </w:rPr>
        <w:t xml:space="preserve"> ve bir geçici madde</w:t>
      </w:r>
      <w:r>
        <w:rPr>
          <w:color w:val="000000"/>
        </w:rPr>
        <w:t>den oluşmaktadır</w:t>
      </w:r>
      <w:r w:rsidR="00C30CFF">
        <w:rPr>
          <w:color w:val="000000"/>
        </w:rPr>
        <w:t>.</w:t>
      </w:r>
    </w:p>
    <w:p w:rsidR="00C30CFF" w:rsidRPr="00E104BE" w:rsidRDefault="00C30CFF" w:rsidP="00E104BE">
      <w:pPr>
        <w:pStyle w:val="metin"/>
        <w:spacing w:before="0" w:beforeAutospacing="0" w:after="0" w:afterAutospacing="0" w:line="240" w:lineRule="atLeast"/>
        <w:ind w:firstLine="566"/>
        <w:jc w:val="both"/>
        <w:rPr>
          <w:color w:val="000000"/>
        </w:rPr>
      </w:pPr>
      <w:r w:rsidRPr="00E104BE">
        <w:rPr>
          <w:color w:val="000000"/>
        </w:rPr>
        <w:t>Muhafaza işleminin dayanağı olan haciz kalkmış olup da yedieminde bulunan malların, üzerinde bulunan diğer hacizlerin devam edip etmediğine bakılmaksızın, takibin yapıldığı yer icra dairesince tasfiye edileceğine ilişkin düzenleme yapılmıştır.</w:t>
      </w:r>
    </w:p>
    <w:p w:rsidR="00E104BE" w:rsidRPr="00E104BE" w:rsidRDefault="00C30CFF" w:rsidP="00C30CFF">
      <w:pPr>
        <w:pStyle w:val="metin"/>
        <w:spacing w:before="0" w:beforeAutospacing="0" w:after="0" w:afterAutospacing="0" w:line="240" w:lineRule="atLeast"/>
        <w:jc w:val="both"/>
        <w:rPr>
          <w:color w:val="000000"/>
        </w:rPr>
      </w:pPr>
      <w:r>
        <w:rPr>
          <w:color w:val="000000"/>
        </w:rPr>
        <w:tab/>
        <w:t xml:space="preserve">Yönetmelik’te; </w:t>
      </w:r>
      <w:r w:rsidRPr="00E104BE">
        <w:rPr>
          <w:color w:val="000000"/>
        </w:rPr>
        <w:t>amaç ve kapsam, dayanak, tanımlar,</w:t>
      </w:r>
      <w:r>
        <w:rPr>
          <w:color w:val="000000"/>
        </w:rPr>
        <w:t xml:space="preserve"> </w:t>
      </w:r>
      <w:r w:rsidRPr="00E104BE">
        <w:rPr>
          <w:color w:val="000000"/>
        </w:rPr>
        <w:t>tasfiye işlemlerinde görev</w:t>
      </w:r>
      <w:r>
        <w:rPr>
          <w:color w:val="000000"/>
        </w:rPr>
        <w:t>li</w:t>
      </w:r>
      <w:r w:rsidRPr="00E104BE">
        <w:rPr>
          <w:color w:val="000000"/>
        </w:rPr>
        <w:t xml:space="preserve"> ve yetkili icra dairesi</w:t>
      </w:r>
      <w:r w:rsidR="0080405E">
        <w:rPr>
          <w:color w:val="000000"/>
        </w:rPr>
        <w:t xml:space="preserve">, </w:t>
      </w:r>
      <w:proofErr w:type="spellStart"/>
      <w:r w:rsidRPr="00E104BE">
        <w:rPr>
          <w:color w:val="000000"/>
        </w:rPr>
        <w:t>UYAP’ta</w:t>
      </w:r>
      <w:proofErr w:type="spellEnd"/>
      <w:r w:rsidRPr="00E104BE">
        <w:rPr>
          <w:color w:val="000000"/>
        </w:rPr>
        <w:t xml:space="preserve"> duyuru</w:t>
      </w:r>
      <w:r w:rsidR="0080405E">
        <w:rPr>
          <w:color w:val="000000"/>
        </w:rPr>
        <w:t xml:space="preserve"> yapılması, bildirim, süreler ile kullanılması zorunlu olan belgeler ve içeriğine</w:t>
      </w:r>
      <w:r w:rsidRPr="00E104BE">
        <w:rPr>
          <w:color w:val="000000"/>
        </w:rPr>
        <w:t xml:space="preserve"> yönelik düzenlemeler mevcuttur.</w:t>
      </w:r>
    </w:p>
    <w:p w:rsidR="00C30CFF" w:rsidRPr="00E104BE" w:rsidRDefault="00E104BE" w:rsidP="00C30CFF">
      <w:pPr>
        <w:spacing w:after="0" w:line="240" w:lineRule="auto"/>
        <w:ind w:firstLine="709"/>
        <w:jc w:val="both"/>
        <w:rPr>
          <w:rFonts w:ascii="Times New Roman" w:eastAsia="Times New Roman" w:hAnsi="Times New Roman" w:cs="Times New Roman"/>
          <w:color w:val="000000"/>
          <w:sz w:val="24"/>
          <w:szCs w:val="24"/>
          <w:lang w:eastAsia="tr-TR"/>
        </w:rPr>
      </w:pPr>
      <w:r w:rsidRPr="00E104BE">
        <w:rPr>
          <w:rFonts w:ascii="Times New Roman" w:eastAsia="Times New Roman" w:hAnsi="Times New Roman" w:cs="Times New Roman"/>
          <w:color w:val="000000"/>
          <w:sz w:val="24"/>
          <w:szCs w:val="24"/>
          <w:lang w:eastAsia="tr-TR"/>
        </w:rPr>
        <w:t>Yedieminde bulunan malın; gümrük idaresine teslim, tahsil dairesine teslim, borçluya teslim</w:t>
      </w:r>
      <w:r w:rsidR="00A64579">
        <w:rPr>
          <w:rFonts w:ascii="Times New Roman" w:eastAsia="Times New Roman" w:hAnsi="Times New Roman" w:cs="Times New Roman"/>
          <w:color w:val="000000"/>
          <w:sz w:val="24"/>
          <w:szCs w:val="24"/>
          <w:lang w:eastAsia="tr-TR"/>
        </w:rPr>
        <w:t>,</w:t>
      </w:r>
      <w:r w:rsidRPr="00E104BE">
        <w:rPr>
          <w:rFonts w:ascii="Times New Roman" w:eastAsia="Times New Roman" w:hAnsi="Times New Roman" w:cs="Times New Roman"/>
          <w:color w:val="000000"/>
          <w:sz w:val="24"/>
          <w:szCs w:val="24"/>
          <w:lang w:eastAsia="tr-TR"/>
        </w:rPr>
        <w:t xml:space="preserve"> rehinden kaynaklanan hakkın kullanımı</w:t>
      </w:r>
      <w:r w:rsidR="00A64579">
        <w:rPr>
          <w:rFonts w:ascii="Times New Roman" w:eastAsia="Times New Roman" w:hAnsi="Times New Roman" w:cs="Times New Roman"/>
          <w:color w:val="000000"/>
          <w:sz w:val="24"/>
          <w:szCs w:val="24"/>
          <w:lang w:eastAsia="tr-TR"/>
        </w:rPr>
        <w:t>, mülkiyetinin yediemine ve Kızılay’a devri</w:t>
      </w:r>
      <w:r w:rsidRPr="00E104BE">
        <w:rPr>
          <w:rFonts w:ascii="Times New Roman" w:eastAsia="Times New Roman" w:hAnsi="Times New Roman" w:cs="Times New Roman"/>
          <w:color w:val="000000"/>
          <w:sz w:val="24"/>
          <w:szCs w:val="24"/>
          <w:lang w:eastAsia="tr-TR"/>
        </w:rPr>
        <w:t xml:space="preserve"> suretiyle tasfiyesi düzenlenmiş, </w:t>
      </w:r>
      <w:r w:rsidR="00A64579">
        <w:rPr>
          <w:rFonts w:ascii="Times New Roman" w:eastAsia="Times New Roman" w:hAnsi="Times New Roman" w:cs="Times New Roman"/>
          <w:color w:val="000000"/>
          <w:sz w:val="24"/>
          <w:szCs w:val="24"/>
          <w:lang w:eastAsia="tr-TR"/>
        </w:rPr>
        <w:t xml:space="preserve">ayrıca </w:t>
      </w:r>
      <w:r w:rsidR="00A64579" w:rsidRPr="00E104BE">
        <w:rPr>
          <w:rFonts w:ascii="Times New Roman" w:eastAsia="Times New Roman" w:hAnsi="Times New Roman" w:cs="Times New Roman"/>
          <w:color w:val="000000"/>
          <w:sz w:val="24"/>
          <w:szCs w:val="24"/>
          <w:lang w:eastAsia="tr-TR"/>
        </w:rPr>
        <w:t>sicile kayıtlı mallar</w:t>
      </w:r>
      <w:r w:rsidR="00A64579">
        <w:rPr>
          <w:rFonts w:ascii="Times New Roman" w:eastAsia="Times New Roman" w:hAnsi="Times New Roman" w:cs="Times New Roman"/>
          <w:color w:val="000000"/>
          <w:sz w:val="24"/>
          <w:szCs w:val="24"/>
          <w:lang w:eastAsia="tr-TR"/>
        </w:rPr>
        <w:t>ın</w:t>
      </w:r>
      <w:r w:rsidR="00A64579" w:rsidRPr="00E104BE">
        <w:rPr>
          <w:rFonts w:ascii="Times New Roman" w:eastAsia="Times New Roman" w:hAnsi="Times New Roman" w:cs="Times New Roman"/>
          <w:color w:val="000000"/>
          <w:sz w:val="24"/>
          <w:szCs w:val="24"/>
          <w:lang w:eastAsia="tr-TR"/>
        </w:rPr>
        <w:t xml:space="preserve"> </w:t>
      </w:r>
      <w:r w:rsidR="00A64579">
        <w:rPr>
          <w:rFonts w:ascii="Times New Roman" w:eastAsia="Times New Roman" w:hAnsi="Times New Roman" w:cs="Times New Roman"/>
          <w:color w:val="000000"/>
          <w:sz w:val="24"/>
          <w:szCs w:val="24"/>
          <w:lang w:eastAsia="tr-TR"/>
        </w:rPr>
        <w:t xml:space="preserve">elektronik </w:t>
      </w:r>
      <w:r w:rsidRPr="00E104BE">
        <w:rPr>
          <w:rFonts w:ascii="Times New Roman" w:eastAsia="Times New Roman" w:hAnsi="Times New Roman" w:cs="Times New Roman"/>
          <w:color w:val="000000"/>
          <w:sz w:val="24"/>
          <w:szCs w:val="24"/>
          <w:lang w:eastAsia="tr-TR"/>
        </w:rPr>
        <w:t xml:space="preserve">ortamda satışı </w:t>
      </w:r>
      <w:r w:rsidR="00A64579">
        <w:rPr>
          <w:rFonts w:ascii="Times New Roman" w:eastAsia="Times New Roman" w:hAnsi="Times New Roman" w:cs="Times New Roman"/>
          <w:color w:val="000000"/>
          <w:sz w:val="24"/>
          <w:szCs w:val="24"/>
          <w:lang w:eastAsia="tr-TR"/>
        </w:rPr>
        <w:t xml:space="preserve">ve mülkiyetinin </w:t>
      </w:r>
      <w:r w:rsidRPr="00E104BE">
        <w:rPr>
          <w:rFonts w:ascii="Times New Roman" w:eastAsia="Times New Roman" w:hAnsi="Times New Roman" w:cs="Times New Roman"/>
          <w:color w:val="000000"/>
          <w:sz w:val="24"/>
          <w:szCs w:val="24"/>
          <w:lang w:eastAsia="tr-TR"/>
        </w:rPr>
        <w:t xml:space="preserve">MKE </w:t>
      </w:r>
      <w:proofErr w:type="spellStart"/>
      <w:r w:rsidRPr="00E104BE">
        <w:rPr>
          <w:rFonts w:ascii="Times New Roman" w:eastAsia="Times New Roman" w:hAnsi="Times New Roman" w:cs="Times New Roman"/>
          <w:color w:val="000000"/>
          <w:sz w:val="24"/>
          <w:szCs w:val="24"/>
          <w:lang w:eastAsia="tr-TR"/>
        </w:rPr>
        <w:t>A.Ş.’ye</w:t>
      </w:r>
      <w:proofErr w:type="spellEnd"/>
      <w:r w:rsidRPr="00E104BE">
        <w:rPr>
          <w:rFonts w:ascii="Times New Roman" w:eastAsia="Times New Roman" w:hAnsi="Times New Roman" w:cs="Times New Roman"/>
          <w:color w:val="000000"/>
          <w:sz w:val="24"/>
          <w:szCs w:val="24"/>
          <w:lang w:eastAsia="tr-TR"/>
        </w:rPr>
        <w:t xml:space="preserve"> devri suretiyle tasfiyesi hüküm altına alınmıştır.</w:t>
      </w:r>
    </w:p>
    <w:p w:rsidR="00E104BE" w:rsidRDefault="00E104BE" w:rsidP="00E104BE">
      <w:pPr>
        <w:spacing w:after="0" w:line="240" w:lineRule="auto"/>
        <w:ind w:firstLine="709"/>
        <w:jc w:val="both"/>
        <w:rPr>
          <w:rFonts w:ascii="Times New Roman" w:eastAsia="Times New Roman" w:hAnsi="Times New Roman" w:cs="Times New Roman"/>
          <w:color w:val="000000"/>
          <w:sz w:val="24"/>
          <w:szCs w:val="24"/>
          <w:lang w:eastAsia="tr-TR"/>
        </w:rPr>
      </w:pPr>
      <w:r w:rsidRPr="00E104BE">
        <w:rPr>
          <w:rFonts w:ascii="Times New Roman" w:eastAsia="Times New Roman" w:hAnsi="Times New Roman" w:cs="Times New Roman"/>
          <w:color w:val="000000"/>
          <w:sz w:val="24"/>
          <w:szCs w:val="24"/>
          <w:lang w:eastAsia="tr-TR"/>
        </w:rPr>
        <w:t xml:space="preserve">Mülkiyetin devri amacıyla dosyanın icra mahkemesine gönderilmesi, icra mahkemesinin kararı üzerine yapılacak işlemler, malın devir ve teslimi, </w:t>
      </w:r>
      <w:proofErr w:type="spellStart"/>
      <w:r w:rsidRPr="00E104BE">
        <w:rPr>
          <w:rFonts w:ascii="Times New Roman" w:eastAsia="Times New Roman" w:hAnsi="Times New Roman" w:cs="Times New Roman"/>
          <w:color w:val="000000"/>
          <w:sz w:val="24"/>
          <w:szCs w:val="24"/>
          <w:lang w:eastAsia="tr-TR"/>
        </w:rPr>
        <w:t>yedieminlik</w:t>
      </w:r>
      <w:proofErr w:type="spellEnd"/>
      <w:r w:rsidRPr="00E104BE">
        <w:rPr>
          <w:rFonts w:ascii="Times New Roman" w:eastAsia="Times New Roman" w:hAnsi="Times New Roman" w:cs="Times New Roman"/>
          <w:color w:val="000000"/>
          <w:sz w:val="24"/>
          <w:szCs w:val="24"/>
          <w:lang w:eastAsia="tr-TR"/>
        </w:rPr>
        <w:t xml:space="preserve"> ücret</w:t>
      </w:r>
      <w:r w:rsidR="00A64579">
        <w:rPr>
          <w:rFonts w:ascii="Times New Roman" w:eastAsia="Times New Roman" w:hAnsi="Times New Roman" w:cs="Times New Roman"/>
          <w:color w:val="000000"/>
          <w:sz w:val="24"/>
          <w:szCs w:val="24"/>
          <w:lang w:eastAsia="tr-TR"/>
        </w:rPr>
        <w:t>i</w:t>
      </w:r>
      <w:r w:rsidRPr="00E104BE">
        <w:rPr>
          <w:rFonts w:ascii="Times New Roman" w:eastAsia="Times New Roman" w:hAnsi="Times New Roman" w:cs="Times New Roman"/>
          <w:color w:val="000000"/>
          <w:sz w:val="24"/>
          <w:szCs w:val="24"/>
          <w:lang w:eastAsia="tr-TR"/>
        </w:rPr>
        <w:t xml:space="preserve"> ve masrafların ödenmesi, tasfiyenin </w:t>
      </w:r>
      <w:r w:rsidR="00A64579">
        <w:rPr>
          <w:rFonts w:ascii="Times New Roman" w:eastAsia="Times New Roman" w:hAnsi="Times New Roman" w:cs="Times New Roman"/>
          <w:color w:val="000000"/>
          <w:sz w:val="24"/>
          <w:szCs w:val="24"/>
          <w:lang w:eastAsia="tr-TR"/>
        </w:rPr>
        <w:t>sonucu ve</w:t>
      </w:r>
      <w:r w:rsidRPr="00E104BE">
        <w:rPr>
          <w:rFonts w:ascii="Times New Roman" w:eastAsia="Times New Roman" w:hAnsi="Times New Roman" w:cs="Times New Roman"/>
          <w:color w:val="000000"/>
          <w:sz w:val="24"/>
          <w:szCs w:val="24"/>
          <w:lang w:eastAsia="tr-TR"/>
        </w:rPr>
        <w:t xml:space="preserve"> </w:t>
      </w:r>
      <w:r w:rsidR="00A64579">
        <w:rPr>
          <w:rFonts w:ascii="Times New Roman" w:eastAsia="Times New Roman" w:hAnsi="Times New Roman" w:cs="Times New Roman"/>
          <w:color w:val="000000"/>
          <w:sz w:val="24"/>
          <w:szCs w:val="24"/>
          <w:lang w:eastAsia="tr-TR"/>
        </w:rPr>
        <w:t xml:space="preserve">bedelin ödenmesi ile </w:t>
      </w:r>
      <w:bookmarkStart w:id="0" w:name="_GoBack"/>
      <w:bookmarkEnd w:id="0"/>
      <w:r w:rsidRPr="00E104BE">
        <w:rPr>
          <w:rFonts w:ascii="Times New Roman" w:eastAsia="Times New Roman" w:hAnsi="Times New Roman" w:cs="Times New Roman"/>
          <w:color w:val="000000"/>
          <w:sz w:val="24"/>
          <w:szCs w:val="24"/>
          <w:lang w:eastAsia="tr-TR"/>
        </w:rPr>
        <w:t>yürürlük ve yürütme maddeleri bulunmaktadır.</w:t>
      </w:r>
    </w:p>
    <w:p w:rsidR="00C30CFF" w:rsidRPr="00E104BE" w:rsidRDefault="00C30CFF" w:rsidP="00E104BE">
      <w:pPr>
        <w:spacing w:after="0" w:line="240" w:lineRule="auto"/>
        <w:ind w:firstLine="709"/>
        <w:jc w:val="both"/>
        <w:rPr>
          <w:rFonts w:ascii="Times New Roman" w:eastAsia="Times New Roman" w:hAnsi="Times New Roman" w:cs="Times New Roman"/>
          <w:color w:val="000000"/>
          <w:sz w:val="24"/>
          <w:szCs w:val="24"/>
          <w:lang w:eastAsia="tr-TR"/>
        </w:rPr>
      </w:pPr>
    </w:p>
    <w:p w:rsidR="00E104BE" w:rsidRPr="00E104BE" w:rsidRDefault="00E104BE" w:rsidP="00F32879">
      <w:pPr>
        <w:spacing w:after="0"/>
        <w:jc w:val="both"/>
        <w:rPr>
          <w:rFonts w:ascii="Times New Roman" w:hAnsi="Times New Roman" w:cs="Times New Roman"/>
          <w:sz w:val="24"/>
          <w:szCs w:val="24"/>
        </w:rPr>
      </w:pPr>
    </w:p>
    <w:p w:rsidR="00976C15" w:rsidRPr="00E104BE" w:rsidRDefault="00976C15">
      <w:pPr>
        <w:rPr>
          <w:rFonts w:ascii="Times New Roman" w:hAnsi="Times New Roman" w:cs="Times New Roman"/>
          <w:sz w:val="24"/>
          <w:szCs w:val="24"/>
        </w:rPr>
      </w:pPr>
    </w:p>
    <w:sectPr w:rsidR="00976C15" w:rsidRPr="00E104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5D"/>
    <w:rsid w:val="002F5844"/>
    <w:rsid w:val="005024EC"/>
    <w:rsid w:val="007E1D44"/>
    <w:rsid w:val="0080405E"/>
    <w:rsid w:val="00814EAD"/>
    <w:rsid w:val="00830B5D"/>
    <w:rsid w:val="00921151"/>
    <w:rsid w:val="00976C15"/>
    <w:rsid w:val="00A64579"/>
    <w:rsid w:val="00A75194"/>
    <w:rsid w:val="00BE11C9"/>
    <w:rsid w:val="00C30CFF"/>
    <w:rsid w:val="00CE3AE9"/>
    <w:rsid w:val="00D53F2D"/>
    <w:rsid w:val="00E104BE"/>
    <w:rsid w:val="00F328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9630"/>
  <w15:chartTrackingRefBased/>
  <w15:docId w15:val="{ABDD41F2-8411-4828-BB49-A9564E75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8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F328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10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104BE"/>
  </w:style>
  <w:style w:type="character" w:customStyle="1" w:styleId="spelle">
    <w:name w:val="spelle"/>
    <w:basedOn w:val="VarsaylanParagrafYazTipi"/>
    <w:rsid w:val="00E1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1040</Words>
  <Characters>5933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BAL 239363</dc:creator>
  <cp:keywords/>
  <dc:description/>
  <cp:lastModifiedBy>KADİR BAL 239363</cp:lastModifiedBy>
  <cp:revision>3</cp:revision>
  <dcterms:created xsi:type="dcterms:W3CDTF">2025-07-18T11:31:00Z</dcterms:created>
  <dcterms:modified xsi:type="dcterms:W3CDTF">2025-07-18T11:38:00Z</dcterms:modified>
</cp:coreProperties>
</file>